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3C" w:rsidRPr="00250091" w:rsidRDefault="00267D3C" w:rsidP="00267D3C">
      <w:pPr>
        <w:pStyle w:val="Default"/>
        <w:jc w:val="center"/>
        <w:rPr>
          <w:b/>
          <w:bCs/>
          <w:sz w:val="32"/>
          <w:szCs w:val="32"/>
          <w:lang w:val="da-DK"/>
        </w:rPr>
      </w:pPr>
      <w:r w:rsidRPr="00250091">
        <w:rPr>
          <w:b/>
          <w:bCs/>
          <w:sz w:val="32"/>
          <w:szCs w:val="32"/>
          <w:lang w:val="da-DK"/>
        </w:rPr>
        <w:t xml:space="preserve">ĐIỀU KHOẢN THAM CHIẾU </w:t>
      </w:r>
    </w:p>
    <w:p w:rsidR="00267D3C" w:rsidRPr="00250091" w:rsidRDefault="00250091" w:rsidP="00250091">
      <w:pPr>
        <w:spacing w:before="120" w:after="120"/>
        <w:jc w:val="center"/>
        <w:rPr>
          <w:b/>
          <w:sz w:val="32"/>
          <w:szCs w:val="32"/>
          <w:lang w:val="it-IT"/>
        </w:rPr>
      </w:pPr>
      <w:r w:rsidRPr="00250091">
        <w:rPr>
          <w:b/>
          <w:sz w:val="32"/>
          <w:szCs w:val="32"/>
          <w:lang w:val="it-IT"/>
        </w:rPr>
        <w:t xml:space="preserve">Hỗ trợ kỹ thuật nâng cao chất lượng, giảm giá thành sản phẩm gạch bê tông </w:t>
      </w:r>
      <w:r w:rsidR="00222D83" w:rsidRPr="00250091">
        <w:rPr>
          <w:b/>
          <w:sz w:val="32"/>
          <w:szCs w:val="32"/>
          <w:lang w:val="it-IT"/>
        </w:rPr>
        <w:t>của Công ty TNHH vật liệu Bata</w:t>
      </w:r>
      <w:r w:rsidRPr="00250091">
        <w:rPr>
          <w:b/>
          <w:sz w:val="32"/>
          <w:szCs w:val="32"/>
          <w:lang w:val="it-IT"/>
        </w:rPr>
        <w:t xml:space="preserve"> tỉnh Hà Nam</w:t>
      </w:r>
      <w:r w:rsidR="00222D83" w:rsidRPr="00250091">
        <w:rPr>
          <w:b/>
          <w:sz w:val="32"/>
          <w:szCs w:val="32"/>
          <w:lang w:val="it-IT"/>
        </w:rPr>
        <w:t xml:space="preserve"> </w:t>
      </w:r>
      <w:r w:rsidR="007D7E73" w:rsidRPr="00250091">
        <w:rPr>
          <w:b/>
          <w:sz w:val="32"/>
          <w:szCs w:val="32"/>
          <w:lang w:val="it-IT"/>
        </w:rPr>
        <w:t xml:space="preserve"> </w:t>
      </w:r>
    </w:p>
    <w:p w:rsidR="00250091" w:rsidRPr="00250091" w:rsidRDefault="00250091" w:rsidP="00250091">
      <w:pPr>
        <w:spacing w:before="120" w:line="280" w:lineRule="exact"/>
        <w:jc w:val="center"/>
        <w:rPr>
          <w:b/>
          <w:caps/>
          <w:szCs w:val="26"/>
          <w:lang w:val="it-IT"/>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6757"/>
      </w:tblGrid>
      <w:tr w:rsidR="00267D3C" w:rsidRPr="00AA4637" w:rsidTr="00250091">
        <w:trPr>
          <w:trHeight w:val="489"/>
        </w:trPr>
        <w:tc>
          <w:tcPr>
            <w:tcW w:w="2602" w:type="dxa"/>
            <w:shd w:val="clear" w:color="auto" w:fill="auto"/>
          </w:tcPr>
          <w:p w:rsidR="00267D3C" w:rsidRPr="00461015" w:rsidRDefault="00267D3C" w:rsidP="00B30DB8">
            <w:pPr>
              <w:jc w:val="both"/>
              <w:rPr>
                <w:sz w:val="26"/>
                <w:szCs w:val="26"/>
                <w:lang w:val="it-IT"/>
              </w:rPr>
            </w:pPr>
            <w:r w:rsidRPr="00461015">
              <w:rPr>
                <w:sz w:val="26"/>
                <w:szCs w:val="26"/>
                <w:lang w:val="it-IT"/>
              </w:rPr>
              <w:t>Dự án:</w:t>
            </w:r>
          </w:p>
        </w:tc>
        <w:tc>
          <w:tcPr>
            <w:tcW w:w="6757" w:type="dxa"/>
            <w:shd w:val="clear" w:color="auto" w:fill="auto"/>
          </w:tcPr>
          <w:p w:rsidR="00267D3C" w:rsidRPr="00461015" w:rsidRDefault="00267D3C" w:rsidP="00250091">
            <w:pPr>
              <w:jc w:val="both"/>
              <w:rPr>
                <w:sz w:val="26"/>
                <w:szCs w:val="26"/>
                <w:lang w:val="pt-BR"/>
              </w:rPr>
            </w:pPr>
            <w:r w:rsidRPr="00461015">
              <w:rPr>
                <w:sz w:val="26"/>
                <w:szCs w:val="26"/>
                <w:lang w:val="pt-BR"/>
              </w:rPr>
              <w:t>Tăng cường sản xuất và sử dụng gạch không nung ở Việt Nam</w:t>
            </w:r>
          </w:p>
        </w:tc>
      </w:tr>
      <w:tr w:rsidR="00267D3C" w:rsidRPr="00AA4637" w:rsidTr="00B30DB8">
        <w:trPr>
          <w:trHeight w:val="657"/>
        </w:trPr>
        <w:tc>
          <w:tcPr>
            <w:tcW w:w="2602" w:type="dxa"/>
            <w:shd w:val="clear" w:color="auto" w:fill="auto"/>
          </w:tcPr>
          <w:p w:rsidR="00267D3C" w:rsidRPr="00461015" w:rsidRDefault="00267D3C" w:rsidP="00561DAB">
            <w:pPr>
              <w:spacing w:before="120" w:line="280" w:lineRule="exact"/>
              <w:jc w:val="both"/>
              <w:rPr>
                <w:sz w:val="26"/>
                <w:szCs w:val="26"/>
                <w:lang w:val="it-IT"/>
              </w:rPr>
            </w:pPr>
            <w:r w:rsidRPr="00461015">
              <w:rPr>
                <w:sz w:val="26"/>
                <w:szCs w:val="26"/>
                <w:lang w:val="it-IT"/>
              </w:rPr>
              <w:t xml:space="preserve">Tên </w:t>
            </w:r>
            <w:r w:rsidR="00561DAB">
              <w:rPr>
                <w:sz w:val="26"/>
                <w:szCs w:val="26"/>
                <w:lang w:val="it-IT"/>
              </w:rPr>
              <w:t xml:space="preserve">nhiệm vụ: </w:t>
            </w:r>
          </w:p>
        </w:tc>
        <w:tc>
          <w:tcPr>
            <w:tcW w:w="6757" w:type="dxa"/>
            <w:shd w:val="clear" w:color="auto" w:fill="auto"/>
          </w:tcPr>
          <w:p w:rsidR="004E26FF" w:rsidRPr="00461015" w:rsidRDefault="007D7E73" w:rsidP="007D7E73">
            <w:pPr>
              <w:spacing w:before="120" w:line="280" w:lineRule="exact"/>
              <w:jc w:val="both"/>
              <w:rPr>
                <w:sz w:val="26"/>
                <w:szCs w:val="26"/>
                <w:lang w:val="it-IT"/>
              </w:rPr>
            </w:pPr>
            <w:r>
              <w:rPr>
                <w:sz w:val="26"/>
                <w:szCs w:val="26"/>
                <w:lang w:val="it-IT"/>
              </w:rPr>
              <w:t xml:space="preserve">Hỗ trợ kỹ thuật để nâng cao chất lượng và giảm giá thành sản phẩm </w:t>
            </w:r>
            <w:r w:rsidRPr="00DF26BC">
              <w:rPr>
                <w:sz w:val="26"/>
                <w:szCs w:val="26"/>
                <w:lang w:val="it-IT"/>
              </w:rPr>
              <w:t>gạch bê tông</w:t>
            </w:r>
            <w:r w:rsidR="003C4788" w:rsidRPr="00DF26BC">
              <w:rPr>
                <w:sz w:val="26"/>
                <w:szCs w:val="26"/>
                <w:lang w:val="it-IT"/>
              </w:rPr>
              <w:t xml:space="preserve"> của Công ty TNHH vật liệu Bata tỉnh Hà Nam</w:t>
            </w:r>
            <w:r w:rsidR="00960DF1">
              <w:rPr>
                <w:sz w:val="26"/>
                <w:szCs w:val="26"/>
                <w:lang w:val="it-IT"/>
              </w:rPr>
              <w:t xml:space="preserve"> </w:t>
            </w:r>
          </w:p>
        </w:tc>
      </w:tr>
      <w:tr w:rsidR="00267D3C" w:rsidRPr="00AA4637" w:rsidTr="00B30DB8">
        <w:trPr>
          <w:trHeight w:val="380"/>
        </w:trPr>
        <w:tc>
          <w:tcPr>
            <w:tcW w:w="2602" w:type="dxa"/>
            <w:shd w:val="clear" w:color="auto" w:fill="auto"/>
          </w:tcPr>
          <w:p w:rsidR="00267D3C" w:rsidRPr="00461015" w:rsidRDefault="00960DF1" w:rsidP="00960DF1">
            <w:pPr>
              <w:spacing w:before="120" w:line="280" w:lineRule="exact"/>
              <w:jc w:val="both"/>
              <w:rPr>
                <w:sz w:val="26"/>
                <w:szCs w:val="26"/>
                <w:lang w:val="it-IT"/>
              </w:rPr>
            </w:pPr>
            <w:r>
              <w:rPr>
                <w:sz w:val="26"/>
                <w:szCs w:val="26"/>
                <w:lang w:val="it-IT"/>
              </w:rPr>
              <w:t>Hình thức tuyển tư vấn</w:t>
            </w:r>
            <w:r w:rsidR="004E26FF">
              <w:rPr>
                <w:sz w:val="26"/>
                <w:szCs w:val="26"/>
                <w:lang w:val="it-IT"/>
              </w:rPr>
              <w:t>:</w:t>
            </w:r>
          </w:p>
        </w:tc>
        <w:tc>
          <w:tcPr>
            <w:tcW w:w="6757" w:type="dxa"/>
            <w:shd w:val="clear" w:color="auto" w:fill="auto"/>
          </w:tcPr>
          <w:p w:rsidR="00267D3C" w:rsidRPr="00461015" w:rsidRDefault="00960DF1" w:rsidP="00960DF1">
            <w:pPr>
              <w:spacing w:before="120" w:line="280" w:lineRule="exact"/>
              <w:jc w:val="both"/>
              <w:rPr>
                <w:sz w:val="26"/>
                <w:szCs w:val="26"/>
                <w:lang w:val="it-IT"/>
              </w:rPr>
            </w:pPr>
            <w:r>
              <w:rPr>
                <w:sz w:val="26"/>
                <w:szCs w:val="26"/>
                <w:lang w:val="it-IT"/>
              </w:rPr>
              <w:t xml:space="preserve">Tuyển rộng rãi </w:t>
            </w:r>
            <w:r w:rsidR="00267D3C" w:rsidRPr="00461015">
              <w:rPr>
                <w:sz w:val="26"/>
                <w:szCs w:val="26"/>
                <w:lang w:val="it-IT"/>
              </w:rPr>
              <w:t>tư vấn cá nhân</w:t>
            </w:r>
            <w:r w:rsidR="00561DAB">
              <w:rPr>
                <w:sz w:val="26"/>
                <w:szCs w:val="26"/>
                <w:lang w:val="it-IT"/>
              </w:rPr>
              <w:t xml:space="preserve"> trong nước</w:t>
            </w:r>
          </w:p>
        </w:tc>
      </w:tr>
      <w:tr w:rsidR="00267D3C" w:rsidRPr="00AA4637" w:rsidTr="00B30DB8">
        <w:trPr>
          <w:trHeight w:val="380"/>
        </w:trPr>
        <w:tc>
          <w:tcPr>
            <w:tcW w:w="2602" w:type="dxa"/>
            <w:shd w:val="clear" w:color="auto" w:fill="auto"/>
          </w:tcPr>
          <w:p w:rsidR="00267D3C" w:rsidRPr="00461015" w:rsidRDefault="00267D3C" w:rsidP="00B30DB8">
            <w:pPr>
              <w:spacing w:before="120" w:line="280" w:lineRule="exact"/>
              <w:jc w:val="both"/>
              <w:rPr>
                <w:sz w:val="26"/>
                <w:szCs w:val="26"/>
                <w:lang w:val="it-IT"/>
              </w:rPr>
            </w:pPr>
            <w:r w:rsidRPr="00461015">
              <w:rPr>
                <w:sz w:val="26"/>
                <w:szCs w:val="26"/>
                <w:lang w:val="it-IT"/>
              </w:rPr>
              <w:t>Địa bàn công tác:</w:t>
            </w:r>
          </w:p>
        </w:tc>
        <w:tc>
          <w:tcPr>
            <w:tcW w:w="6757" w:type="dxa"/>
            <w:shd w:val="clear" w:color="auto" w:fill="auto"/>
          </w:tcPr>
          <w:p w:rsidR="00267D3C" w:rsidRPr="00461015" w:rsidRDefault="00561DAB" w:rsidP="00561DAB">
            <w:pPr>
              <w:spacing w:before="120" w:line="280" w:lineRule="exact"/>
              <w:jc w:val="both"/>
              <w:rPr>
                <w:sz w:val="26"/>
                <w:szCs w:val="26"/>
                <w:lang w:val="it-IT"/>
              </w:rPr>
            </w:pPr>
            <w:r>
              <w:rPr>
                <w:sz w:val="26"/>
                <w:szCs w:val="26"/>
                <w:lang w:val="it-IT"/>
              </w:rPr>
              <w:t xml:space="preserve">Hà Nội và </w:t>
            </w:r>
            <w:r w:rsidR="001C5F9E">
              <w:rPr>
                <w:sz w:val="26"/>
                <w:szCs w:val="26"/>
                <w:lang w:val="it-IT"/>
              </w:rPr>
              <w:t>Hà Nam</w:t>
            </w:r>
            <w:r w:rsidR="00267D3C" w:rsidRPr="00461015">
              <w:rPr>
                <w:sz w:val="26"/>
                <w:szCs w:val="26"/>
                <w:lang w:val="it-IT"/>
              </w:rPr>
              <w:t xml:space="preserve"> </w:t>
            </w:r>
            <w:r>
              <w:rPr>
                <w:sz w:val="26"/>
                <w:szCs w:val="26"/>
                <w:lang w:val="it-IT"/>
              </w:rPr>
              <w:t xml:space="preserve"> </w:t>
            </w:r>
            <w:r w:rsidR="00267D3C" w:rsidRPr="00461015">
              <w:rPr>
                <w:sz w:val="26"/>
                <w:szCs w:val="26"/>
                <w:lang w:val="it-IT"/>
              </w:rPr>
              <w:t xml:space="preserve">  </w:t>
            </w:r>
          </w:p>
        </w:tc>
      </w:tr>
      <w:tr w:rsidR="00267D3C" w:rsidRPr="00AA4637" w:rsidTr="00B30DB8">
        <w:trPr>
          <w:trHeight w:val="394"/>
        </w:trPr>
        <w:tc>
          <w:tcPr>
            <w:tcW w:w="2602" w:type="dxa"/>
            <w:shd w:val="clear" w:color="auto" w:fill="auto"/>
          </w:tcPr>
          <w:p w:rsidR="00267D3C" w:rsidRPr="00461015" w:rsidRDefault="00267D3C" w:rsidP="00B30DB8">
            <w:pPr>
              <w:spacing w:before="120" w:line="280" w:lineRule="exact"/>
              <w:jc w:val="both"/>
              <w:rPr>
                <w:sz w:val="26"/>
                <w:szCs w:val="26"/>
                <w:lang w:val="it-IT"/>
              </w:rPr>
            </w:pPr>
            <w:r w:rsidRPr="00461015">
              <w:rPr>
                <w:sz w:val="26"/>
                <w:szCs w:val="26"/>
                <w:lang w:val="it-IT"/>
              </w:rPr>
              <w:t>Thời gian:</w:t>
            </w:r>
          </w:p>
        </w:tc>
        <w:tc>
          <w:tcPr>
            <w:tcW w:w="6757" w:type="dxa"/>
            <w:shd w:val="clear" w:color="auto" w:fill="auto"/>
          </w:tcPr>
          <w:p w:rsidR="00267D3C" w:rsidRPr="00461015" w:rsidRDefault="000C71F0" w:rsidP="00B30DB8">
            <w:pPr>
              <w:spacing w:before="120" w:line="280" w:lineRule="exact"/>
              <w:jc w:val="both"/>
              <w:rPr>
                <w:sz w:val="26"/>
                <w:szCs w:val="26"/>
                <w:lang w:val="it-IT"/>
              </w:rPr>
            </w:pPr>
            <w:r>
              <w:rPr>
                <w:sz w:val="26"/>
                <w:szCs w:val="26"/>
                <w:lang w:val="it-IT"/>
              </w:rPr>
              <w:t>5</w:t>
            </w:r>
            <w:r w:rsidR="001C5F9E">
              <w:rPr>
                <w:sz w:val="26"/>
                <w:szCs w:val="26"/>
                <w:lang w:val="it-IT"/>
              </w:rPr>
              <w:t xml:space="preserve"> tháng</w:t>
            </w:r>
            <w:r w:rsidR="00561DAB">
              <w:rPr>
                <w:sz w:val="26"/>
                <w:szCs w:val="26"/>
                <w:lang w:val="it-IT"/>
              </w:rPr>
              <w:t>, dự kiến</w:t>
            </w:r>
            <w:r w:rsidR="001C5F9E">
              <w:rPr>
                <w:sz w:val="26"/>
                <w:szCs w:val="26"/>
                <w:lang w:val="it-IT"/>
              </w:rPr>
              <w:t xml:space="preserve"> bắt đầu từ tháng </w:t>
            </w:r>
            <w:r>
              <w:rPr>
                <w:sz w:val="26"/>
                <w:szCs w:val="26"/>
                <w:lang w:val="it-IT"/>
              </w:rPr>
              <w:t>8</w:t>
            </w:r>
            <w:r w:rsidR="001C5F9E">
              <w:rPr>
                <w:sz w:val="26"/>
                <w:szCs w:val="26"/>
                <w:lang w:val="it-IT"/>
              </w:rPr>
              <w:t xml:space="preserve"> năm 2017</w:t>
            </w:r>
          </w:p>
        </w:tc>
      </w:tr>
      <w:tr w:rsidR="00267D3C" w:rsidRPr="00AA4637" w:rsidTr="00B30DB8">
        <w:trPr>
          <w:trHeight w:val="380"/>
        </w:trPr>
        <w:tc>
          <w:tcPr>
            <w:tcW w:w="2602" w:type="dxa"/>
            <w:shd w:val="clear" w:color="auto" w:fill="auto"/>
          </w:tcPr>
          <w:p w:rsidR="00267D3C" w:rsidRPr="00461015" w:rsidRDefault="00267D3C" w:rsidP="00B30DB8">
            <w:pPr>
              <w:spacing w:before="120" w:line="280" w:lineRule="exact"/>
              <w:jc w:val="both"/>
              <w:rPr>
                <w:sz w:val="26"/>
                <w:szCs w:val="26"/>
                <w:lang w:val="it-IT"/>
              </w:rPr>
            </w:pPr>
            <w:r w:rsidRPr="00461015">
              <w:rPr>
                <w:sz w:val="26"/>
                <w:szCs w:val="26"/>
                <w:lang w:val="it-IT"/>
              </w:rPr>
              <w:t>Giám sát trực tiếp:</w:t>
            </w:r>
          </w:p>
        </w:tc>
        <w:tc>
          <w:tcPr>
            <w:tcW w:w="6757" w:type="dxa"/>
            <w:shd w:val="clear" w:color="auto" w:fill="auto"/>
          </w:tcPr>
          <w:p w:rsidR="00267D3C" w:rsidRPr="00461015" w:rsidRDefault="00267D3C" w:rsidP="00B30DB8">
            <w:pPr>
              <w:spacing w:before="120" w:line="280" w:lineRule="exact"/>
              <w:jc w:val="both"/>
              <w:rPr>
                <w:sz w:val="26"/>
                <w:szCs w:val="26"/>
                <w:lang w:val="it-IT"/>
              </w:rPr>
            </w:pPr>
            <w:r w:rsidRPr="00461015">
              <w:rPr>
                <w:sz w:val="26"/>
                <w:szCs w:val="26"/>
                <w:lang w:val="it-IT"/>
              </w:rPr>
              <w:t>Chuyên gia vật liệu xây dựng</w:t>
            </w:r>
          </w:p>
        </w:tc>
      </w:tr>
    </w:tbl>
    <w:p w:rsidR="00267D3C" w:rsidRPr="00461015" w:rsidRDefault="00267D3C" w:rsidP="00267D3C">
      <w:pPr>
        <w:spacing w:line="264" w:lineRule="auto"/>
        <w:ind w:left="357"/>
        <w:rPr>
          <w:sz w:val="26"/>
          <w:szCs w:val="26"/>
          <w:lang w:val="it-IT"/>
        </w:rPr>
      </w:pPr>
    </w:p>
    <w:p w:rsidR="00267D3C" w:rsidRPr="00461015" w:rsidRDefault="00267D3C" w:rsidP="00267D3C">
      <w:pPr>
        <w:spacing w:after="120" w:line="264" w:lineRule="auto"/>
        <w:ind w:firstLine="720"/>
        <w:rPr>
          <w:b/>
          <w:sz w:val="26"/>
          <w:szCs w:val="26"/>
          <w:lang w:val="it-IT"/>
        </w:rPr>
      </w:pPr>
      <w:r w:rsidRPr="00461015">
        <w:rPr>
          <w:b/>
          <w:sz w:val="26"/>
          <w:szCs w:val="26"/>
          <w:lang w:val="it-IT"/>
        </w:rPr>
        <w:t xml:space="preserve">1. </w:t>
      </w:r>
      <w:r w:rsidRPr="00461015">
        <w:rPr>
          <w:b/>
          <w:sz w:val="26"/>
          <w:szCs w:val="26"/>
          <w:lang w:val="vi-VN"/>
        </w:rPr>
        <w:t xml:space="preserve">Bối cảnh </w:t>
      </w:r>
      <w:r w:rsidRPr="00461015">
        <w:rPr>
          <w:b/>
          <w:sz w:val="26"/>
          <w:szCs w:val="26"/>
          <w:lang w:val="it-IT"/>
        </w:rPr>
        <w:t xml:space="preserve"> </w:t>
      </w:r>
    </w:p>
    <w:p w:rsidR="00267D3C" w:rsidRPr="00461015" w:rsidRDefault="00267D3C" w:rsidP="00267D3C">
      <w:pPr>
        <w:tabs>
          <w:tab w:val="left" w:pos="-1980"/>
          <w:tab w:val="left" w:pos="-1890"/>
          <w:tab w:val="left" w:pos="-1800"/>
          <w:tab w:val="left" w:pos="-1620"/>
        </w:tabs>
        <w:spacing w:after="120"/>
        <w:jc w:val="both"/>
        <w:rPr>
          <w:sz w:val="26"/>
          <w:szCs w:val="26"/>
          <w:shd w:val="clear" w:color="auto" w:fill="FFFFFF"/>
          <w:lang w:val="it-IT"/>
        </w:rPr>
      </w:pPr>
      <w:r w:rsidRPr="00461015">
        <w:rPr>
          <w:sz w:val="26"/>
          <w:szCs w:val="26"/>
          <w:shd w:val="clear" w:color="auto" w:fill="FFFFFF"/>
          <w:lang w:val="it-IT"/>
        </w:rPr>
        <w:tab/>
        <w:t xml:space="preserve">Chính phủ đã ban hành Quyết định 121/QĐ-TTg ngày 29/8/2008 về “Quy hoạch tổng thể phát triển vật liệu xây dựng đến năm 2020”. Văn bản này được thay thế bằng Quyết định mới đây của Thủ tướng Chính phủ số 1469/QĐ-TTg ngày 22/8/2014 về việc Phê duyệt quy hoạch tổng thể phát triển vật liệu xây dựng đến năm 2020 và định hướng đến năm 2030. </w:t>
      </w:r>
    </w:p>
    <w:p w:rsidR="00267D3C" w:rsidRPr="00461015" w:rsidRDefault="00267D3C" w:rsidP="00267D3C">
      <w:pPr>
        <w:tabs>
          <w:tab w:val="left" w:pos="-1980"/>
          <w:tab w:val="left" w:pos="-1890"/>
          <w:tab w:val="left" w:pos="-1800"/>
          <w:tab w:val="left" w:pos="-1620"/>
        </w:tabs>
        <w:spacing w:after="120"/>
        <w:jc w:val="both"/>
        <w:rPr>
          <w:sz w:val="26"/>
          <w:szCs w:val="26"/>
          <w:lang w:val="it-IT"/>
        </w:rPr>
      </w:pPr>
      <w:r w:rsidRPr="00461015">
        <w:rPr>
          <w:sz w:val="26"/>
          <w:szCs w:val="26"/>
          <w:lang w:val="it-IT"/>
        </w:rPr>
        <w:tab/>
        <w:t xml:space="preserve">Để thúc đẩy phát triển gạch không nung (GKN), Thủ tướng Chính phủ đã có Quyết định 567/QĐ-TTg ngày 28/4/2010 về Chương trình phát triển vật liệu không nung đến năm 2020 (Chương trình 567). Mục tiêu của Chương trình 567 như sau: </w:t>
      </w:r>
    </w:p>
    <w:p w:rsidR="00267D3C" w:rsidRPr="00461015" w:rsidRDefault="00267D3C" w:rsidP="00267D3C">
      <w:pPr>
        <w:numPr>
          <w:ilvl w:val="0"/>
          <w:numId w:val="1"/>
        </w:numPr>
        <w:spacing w:after="120"/>
        <w:ind w:right="10"/>
        <w:jc w:val="both"/>
        <w:rPr>
          <w:rFonts w:eastAsia="MS Mincho"/>
          <w:sz w:val="26"/>
          <w:szCs w:val="26"/>
          <w:lang w:val="it-IT" w:eastAsia="ja-JP"/>
        </w:rPr>
      </w:pPr>
      <w:r w:rsidRPr="00461015">
        <w:rPr>
          <w:rFonts w:eastAsia="MS Mincho"/>
          <w:sz w:val="26"/>
          <w:szCs w:val="26"/>
          <w:lang w:val="it-IT" w:eastAsia="ja-JP"/>
        </w:rPr>
        <w:t>Thị phần sản xuất gạch không nung sẽ tăng 20% - 25% đến năm 2015 và 30% - 40% đến năm 2020;</w:t>
      </w:r>
    </w:p>
    <w:p w:rsidR="00267D3C" w:rsidRPr="00461015" w:rsidRDefault="00267D3C" w:rsidP="00267D3C">
      <w:pPr>
        <w:numPr>
          <w:ilvl w:val="0"/>
          <w:numId w:val="1"/>
        </w:numPr>
        <w:spacing w:after="120"/>
        <w:ind w:right="10"/>
        <w:jc w:val="both"/>
        <w:rPr>
          <w:rFonts w:eastAsia="MS Mincho"/>
          <w:sz w:val="26"/>
          <w:szCs w:val="26"/>
          <w:lang w:val="it-IT" w:eastAsia="ja-JP"/>
        </w:rPr>
      </w:pPr>
      <w:r w:rsidRPr="00461015">
        <w:rPr>
          <w:rFonts w:eastAsia="MS Mincho"/>
          <w:sz w:val="26"/>
          <w:szCs w:val="26"/>
          <w:lang w:val="it-IT" w:eastAsia="ja-JP"/>
        </w:rPr>
        <w:t xml:space="preserve">Hàng năm sử dụng 10 - 20 triệu tấn phế thải công nghiệp (tro) từ các nhà máy nhiệt điện chạy bằng than đá và lò đốt than ở các ngành công nghiệp khác, để xản xuất vật liệu xây dựng không nung, từ đó tiết kiệm được khoảng 1.000 ha đất nông nghiệp mỗi năm; và </w:t>
      </w:r>
    </w:p>
    <w:p w:rsidR="00267D3C" w:rsidRPr="00461015" w:rsidRDefault="00267D3C" w:rsidP="00267D3C">
      <w:pPr>
        <w:numPr>
          <w:ilvl w:val="0"/>
          <w:numId w:val="1"/>
        </w:numPr>
        <w:spacing w:after="120"/>
        <w:ind w:right="10"/>
        <w:jc w:val="both"/>
        <w:rPr>
          <w:rFonts w:eastAsia="MS Mincho"/>
          <w:sz w:val="26"/>
          <w:szCs w:val="26"/>
          <w:lang w:val="it-IT" w:eastAsia="ja-JP"/>
        </w:rPr>
      </w:pPr>
      <w:r w:rsidRPr="00461015">
        <w:rPr>
          <w:rFonts w:eastAsia="MS Mincho"/>
          <w:sz w:val="26"/>
          <w:szCs w:val="26"/>
          <w:lang w:val="it-IT" w:eastAsia="ja-JP"/>
        </w:rPr>
        <w:t>Từng bước thay thế các cơ sở sản xuất gạch thủ công truyền thống bằng các nhà máy sản xuất gạch không nung.</w:t>
      </w:r>
    </w:p>
    <w:p w:rsidR="00267D3C" w:rsidRPr="00461015" w:rsidRDefault="00267D3C" w:rsidP="00267D3C">
      <w:pPr>
        <w:tabs>
          <w:tab w:val="left" w:pos="-1980"/>
          <w:tab w:val="left" w:pos="-1890"/>
          <w:tab w:val="left" w:pos="-1800"/>
          <w:tab w:val="left" w:pos="-1620"/>
        </w:tabs>
        <w:spacing w:after="120"/>
        <w:jc w:val="both"/>
        <w:rPr>
          <w:rFonts w:eastAsia="Calibri"/>
          <w:sz w:val="26"/>
          <w:szCs w:val="26"/>
          <w:lang w:val="it-IT"/>
        </w:rPr>
      </w:pPr>
      <w:r w:rsidRPr="00461015">
        <w:rPr>
          <w:sz w:val="26"/>
          <w:szCs w:val="26"/>
          <w:lang w:val="it-IT"/>
        </w:rPr>
        <w:tab/>
      </w:r>
      <w:r w:rsidRPr="00461015">
        <w:rPr>
          <w:rFonts w:eastAsia="Calibri"/>
          <w:sz w:val="26"/>
          <w:szCs w:val="26"/>
          <w:lang w:val="it-IT"/>
        </w:rPr>
        <w:t xml:space="preserve">Ngày 19/9/2014, Thủ tướng Chính phủ có Quyết định 1686/QĐ-TTg về việc Phê duyệt danh mục Dự án “Tăng cường sản xuất và sử dụng gạch không nung ở Việt Nam” do Chương trình Phát triển của Liên hợp quốc (UNDP) tài trợ và giao cho Bộ Khoa học và Công nghệ là cơ quan chủ quản. Bộ Xây dựng là Cơ quan đồng thực hiện dự án. </w:t>
      </w:r>
    </w:p>
    <w:p w:rsidR="00267D3C" w:rsidRPr="00461015" w:rsidRDefault="00267D3C" w:rsidP="00267D3C">
      <w:pPr>
        <w:pStyle w:val="BodyText"/>
        <w:spacing w:before="120"/>
        <w:ind w:firstLine="720"/>
        <w:rPr>
          <w:rFonts w:eastAsia="Calibri"/>
          <w:sz w:val="26"/>
          <w:szCs w:val="26"/>
          <w:lang w:val="it-IT"/>
        </w:rPr>
      </w:pPr>
      <w:r w:rsidRPr="00461015">
        <w:rPr>
          <w:rFonts w:eastAsia="Calibri"/>
          <w:sz w:val="26"/>
          <w:szCs w:val="26"/>
          <w:lang w:val="it-IT"/>
        </w:rPr>
        <w:t xml:space="preserve">Mục tiêu của Dự án là cắt giảm tỉ lệ tăng hàng năm mức phát thải khí nhà kính bằng cách giảm dần việc sử dụng nhiên liệu hóa thạch và đất màu để làm gạch thông qua việc tăng cường sản xuất, mua bán và sử dụng GKN ở Việt Nam. Để đạt mục tiêu </w:t>
      </w:r>
      <w:r w:rsidRPr="00461015">
        <w:rPr>
          <w:rFonts w:eastAsia="Calibri"/>
          <w:sz w:val="26"/>
          <w:szCs w:val="26"/>
          <w:lang w:val="it-IT"/>
        </w:rPr>
        <w:lastRenderedPageBreak/>
        <w:t>nói trên, Dự án sẽ góp phần tháo gỡ các rào cản đối với sản xuất và sử dụng GKN thông qua việc thực hiện 04 hợp phần sau:</w:t>
      </w:r>
    </w:p>
    <w:p w:rsidR="00267D3C" w:rsidRPr="00461015" w:rsidRDefault="00267D3C" w:rsidP="00267D3C">
      <w:pPr>
        <w:pStyle w:val="BodyText"/>
        <w:spacing w:before="120"/>
        <w:ind w:firstLine="720"/>
        <w:rPr>
          <w:rFonts w:eastAsia="Calibri"/>
          <w:sz w:val="26"/>
          <w:szCs w:val="26"/>
          <w:lang w:val="it-IT"/>
        </w:rPr>
      </w:pPr>
      <w:r w:rsidRPr="00461015">
        <w:rPr>
          <w:rFonts w:eastAsia="Calibri"/>
          <w:sz w:val="26"/>
          <w:szCs w:val="26"/>
          <w:lang w:val="it-IT"/>
        </w:rPr>
        <w:t xml:space="preserve">i) Hỗ trợ chính sách đối với việc phát triển công nghệ GKN; </w:t>
      </w:r>
    </w:p>
    <w:p w:rsidR="00267D3C" w:rsidRPr="00461015" w:rsidRDefault="00267D3C" w:rsidP="00267D3C">
      <w:pPr>
        <w:pStyle w:val="BodyText"/>
        <w:spacing w:before="120"/>
        <w:ind w:firstLine="720"/>
        <w:rPr>
          <w:rFonts w:eastAsia="Calibri"/>
          <w:sz w:val="26"/>
          <w:szCs w:val="26"/>
          <w:lang w:val="it-IT"/>
        </w:rPr>
      </w:pPr>
      <w:r w:rsidRPr="00461015">
        <w:rPr>
          <w:rFonts w:eastAsia="Calibri"/>
          <w:sz w:val="26"/>
          <w:szCs w:val="26"/>
          <w:lang w:val="it-IT"/>
        </w:rPr>
        <w:t xml:space="preserve">ii) Xây dựng năng lực kỹ thuật để ứng dụng, vận hành sản xuất GKN và sử dụng các sản phẩm GKN; </w:t>
      </w:r>
    </w:p>
    <w:p w:rsidR="00267D3C" w:rsidRPr="00461015" w:rsidRDefault="00267D3C" w:rsidP="00267D3C">
      <w:pPr>
        <w:pStyle w:val="BodyText"/>
        <w:spacing w:before="120"/>
        <w:ind w:firstLine="720"/>
        <w:rPr>
          <w:rFonts w:eastAsia="Calibri"/>
          <w:sz w:val="26"/>
          <w:szCs w:val="26"/>
          <w:lang w:val="it-IT"/>
        </w:rPr>
      </w:pPr>
      <w:r w:rsidRPr="00461015">
        <w:rPr>
          <w:rFonts w:eastAsia="Calibri"/>
          <w:sz w:val="26"/>
          <w:szCs w:val="26"/>
          <w:lang w:val="it-IT"/>
        </w:rPr>
        <w:t xml:space="preserve">iii) Hỗ trợ tài chính bền vững cho việc ứng dụng công nghệ sản xuất GKN; </w:t>
      </w:r>
    </w:p>
    <w:p w:rsidR="00267D3C" w:rsidRPr="00461015" w:rsidRDefault="00267D3C" w:rsidP="00267D3C">
      <w:pPr>
        <w:pStyle w:val="BodyText"/>
        <w:spacing w:before="120"/>
        <w:ind w:firstLine="720"/>
        <w:rPr>
          <w:rFonts w:eastAsia="Calibri"/>
          <w:sz w:val="26"/>
          <w:szCs w:val="26"/>
          <w:lang w:val="it-IT"/>
        </w:rPr>
      </w:pPr>
      <w:r w:rsidRPr="00461015">
        <w:rPr>
          <w:rFonts w:eastAsia="Calibri"/>
          <w:sz w:val="26"/>
          <w:szCs w:val="26"/>
          <w:lang w:val="it-IT"/>
        </w:rPr>
        <w:t>iv) Trình diễn công nghệ sản xuất GKN, đầu tư và nhân rộng.</w:t>
      </w:r>
    </w:p>
    <w:p w:rsidR="00267D3C" w:rsidRPr="00A17429" w:rsidRDefault="00A17429" w:rsidP="00267D3C">
      <w:pPr>
        <w:pStyle w:val="BodyText"/>
        <w:ind w:firstLine="720"/>
        <w:rPr>
          <w:rFonts w:eastAsia="Calibri"/>
          <w:sz w:val="26"/>
          <w:szCs w:val="26"/>
          <w:lang w:val="it-IT"/>
        </w:rPr>
      </w:pPr>
      <w:r>
        <w:rPr>
          <w:rFonts w:eastAsia="Calibri"/>
          <w:sz w:val="26"/>
          <w:szCs w:val="26"/>
          <w:lang w:val="it-IT"/>
        </w:rPr>
        <w:t>D</w:t>
      </w:r>
      <w:r w:rsidRPr="00A17429">
        <w:rPr>
          <w:rFonts w:eastAsia="Calibri"/>
          <w:sz w:val="26"/>
          <w:szCs w:val="26"/>
          <w:lang w:val="it-IT"/>
        </w:rPr>
        <w:t>ự</w:t>
      </w:r>
      <w:r w:rsidR="00267D3C" w:rsidRPr="00A17429">
        <w:rPr>
          <w:rFonts w:eastAsia="Calibri"/>
          <w:sz w:val="26"/>
          <w:szCs w:val="26"/>
          <w:lang w:val="it-IT"/>
        </w:rPr>
        <w:t xml:space="preserve"> án sẽ được thực hiện trong thời gian 5 năm và dự kiến sẽ góp phần giảm mức phát thải khí nhà kính thông qua việc thay thế các lò gạch đốt than đá. Mức giảm phát thải khí nhà kính trực tiếp ước tính là 383 ktonnes CO</w:t>
      </w:r>
      <w:r w:rsidR="00267D3C" w:rsidRPr="00A17429">
        <w:rPr>
          <w:rFonts w:eastAsia="Calibri"/>
          <w:sz w:val="26"/>
          <w:szCs w:val="26"/>
          <w:vertAlign w:val="subscript"/>
          <w:lang w:val="it-IT"/>
        </w:rPr>
        <w:t>2</w:t>
      </w:r>
      <w:r w:rsidR="00267D3C" w:rsidRPr="00A17429">
        <w:rPr>
          <w:rFonts w:eastAsia="Calibri"/>
          <w:sz w:val="26"/>
          <w:szCs w:val="26"/>
          <w:lang w:val="it-IT"/>
        </w:rPr>
        <w:t>. Mức giảm phát thải khí nhà kính gián tiếp ước tính là 13.409 ktonnes CO</w:t>
      </w:r>
      <w:r w:rsidR="00267D3C" w:rsidRPr="00A17429">
        <w:rPr>
          <w:rFonts w:eastAsia="Calibri"/>
          <w:sz w:val="26"/>
          <w:szCs w:val="26"/>
          <w:vertAlign w:val="subscript"/>
          <w:lang w:val="it-IT"/>
        </w:rPr>
        <w:t>2</w:t>
      </w:r>
      <w:r w:rsidR="00267D3C" w:rsidRPr="00A17429">
        <w:rPr>
          <w:rFonts w:eastAsia="Calibri"/>
          <w:sz w:val="26"/>
          <w:szCs w:val="26"/>
          <w:lang w:val="it-IT"/>
        </w:rPr>
        <w:t xml:space="preserve"> được tích lũy trong vòng 10 năm sau khi Dự án kết thúc.</w:t>
      </w:r>
    </w:p>
    <w:p w:rsidR="00DE4CC6" w:rsidRPr="00461015" w:rsidRDefault="004578A3" w:rsidP="004578A3">
      <w:pPr>
        <w:pStyle w:val="BodyText"/>
        <w:ind w:firstLine="720"/>
        <w:jc w:val="both"/>
        <w:rPr>
          <w:rFonts w:eastAsia="Calibri"/>
          <w:sz w:val="26"/>
          <w:szCs w:val="26"/>
          <w:lang w:val="it-IT"/>
        </w:rPr>
      </w:pPr>
      <w:r>
        <w:rPr>
          <w:rFonts w:eastAsia="Calibri"/>
          <w:sz w:val="26"/>
          <w:szCs w:val="26"/>
          <w:lang w:val="it-IT"/>
        </w:rPr>
        <w:t>Dự án đã thực hiện 3 dự án trình diễn công nghệ sản xuất gạch bê tông bằng công nghệ ép rung tại Lưu Xá tỉnh Thái Nguyên, Công ty Hồng Hoàng Hồng thành phố Đà Nẵng và Công ty Thanh Phúc thành phố Hải Phòng. Các dự án trình diễn đang sản xuất và tiêu thụ sản phẩm ở mức thấp so với công suất thiết kế. Dự án đã xây dựng danh mục 8 dự án nhân rộng, có 5 dự án đang được hỗ trợ thực hiệ</w:t>
      </w:r>
      <w:r w:rsidR="00836A0D">
        <w:rPr>
          <w:rFonts w:eastAsia="Calibri"/>
          <w:sz w:val="26"/>
          <w:szCs w:val="26"/>
          <w:lang w:val="it-IT"/>
        </w:rPr>
        <w:t xml:space="preserve">n trong đó </w:t>
      </w:r>
      <w:r w:rsidR="00836A0D" w:rsidRPr="00F67589">
        <w:rPr>
          <w:sz w:val="26"/>
          <w:szCs w:val="26"/>
          <w:lang w:val="it-IT"/>
        </w:rPr>
        <w:t xml:space="preserve">dự án sản xuất GKN của </w:t>
      </w:r>
      <w:r w:rsidR="00836A0D" w:rsidRPr="00F67589">
        <w:rPr>
          <w:lang w:val="it-IT"/>
        </w:rPr>
        <w:t>Công ty TNHH Vật liệu Bata</w:t>
      </w:r>
      <w:r w:rsidR="00836A0D">
        <w:rPr>
          <w:lang w:val="it-IT"/>
        </w:rPr>
        <w:t xml:space="preserve"> là một dự án nhân rộng. </w:t>
      </w:r>
      <w:r w:rsidR="00836A0D">
        <w:rPr>
          <w:rFonts w:eastAsia="Calibri"/>
          <w:sz w:val="26"/>
          <w:szCs w:val="26"/>
          <w:lang w:val="it-IT"/>
        </w:rPr>
        <w:t xml:space="preserve"> </w:t>
      </w:r>
      <w:r>
        <w:rPr>
          <w:rFonts w:eastAsia="Calibri"/>
          <w:sz w:val="26"/>
          <w:szCs w:val="26"/>
          <w:lang w:val="it-IT"/>
        </w:rPr>
        <w:t xml:space="preserve">    </w:t>
      </w:r>
    </w:p>
    <w:p w:rsidR="00EA6DFC" w:rsidRPr="00F67589" w:rsidRDefault="00EA6DFC" w:rsidP="00EA6DFC">
      <w:pPr>
        <w:spacing w:after="120"/>
        <w:ind w:firstLine="720"/>
        <w:jc w:val="both"/>
        <w:rPr>
          <w:sz w:val="26"/>
          <w:szCs w:val="26"/>
          <w:lang w:val="it-IT"/>
        </w:rPr>
      </w:pPr>
      <w:r w:rsidRPr="00F67589">
        <w:rPr>
          <w:sz w:val="26"/>
          <w:szCs w:val="26"/>
          <w:lang w:val="it-IT"/>
        </w:rPr>
        <w:t xml:space="preserve">Năm 2016, dự án sản xuất GKN của </w:t>
      </w:r>
      <w:r w:rsidRPr="00F67589">
        <w:rPr>
          <w:lang w:val="it-IT"/>
        </w:rPr>
        <w:t xml:space="preserve">Công ty TNHH Vật liệu Bata </w:t>
      </w:r>
      <w:r w:rsidR="001638AB">
        <w:rPr>
          <w:sz w:val="26"/>
          <w:szCs w:val="26"/>
          <w:lang w:val="it-IT"/>
        </w:rPr>
        <w:t>–</w:t>
      </w:r>
      <w:r w:rsidRPr="00F67589">
        <w:rPr>
          <w:sz w:val="26"/>
          <w:szCs w:val="26"/>
          <w:lang w:val="it-IT"/>
        </w:rPr>
        <w:t xml:space="preserve"> một công ty thành viên Tập đoàn Amaccao được đầu tư và đưa vào hoạt động. Công suất của dự án 40 triệu viên QTC/năm, sản phẩm gồm các loại theo tiêu chuẩn TCVN 6477-2011, sản xuất theo công nghệ rung ép. Dây chuyền thiết bị công nghệ do Công ty Bata tự đàm phán mua trực tiếp của nhà máy chế tạo Qunfeng Trung Quốc. Việc chuyển giao và tiếp nhận công nghệ, đào tạo công nhân vận hành giữa bên bán và bên mua còn nhiều bất cập, nên Công ty Bata gặp nhiều khó khăn về đảm bảo chất lượng sản phẩm ổn định theo tiêu chuẩn mới TCVN 6477:2016, giá thành chưa cạnh tranh nên tiêu thụ sản phẩm khó khăn. Để nâng cao chất lượng sản phẩm gạch bê tông đạt ổn định </w:t>
      </w:r>
      <w:r w:rsidR="007D7E73">
        <w:rPr>
          <w:sz w:val="26"/>
          <w:szCs w:val="26"/>
          <w:lang w:val="it-IT"/>
        </w:rPr>
        <w:t>theo tiêu chuẩn mới TCVN 6477</w:t>
      </w:r>
      <w:r w:rsidRPr="00F67589">
        <w:rPr>
          <w:sz w:val="26"/>
          <w:szCs w:val="26"/>
          <w:lang w:val="it-IT"/>
        </w:rPr>
        <w:t xml:space="preserve">: 2016, giá thành hợp lý, đảm bảo tính cạnh tranh của sản phẩm và hiệu quả bền vững của dự án, Công ty Bata cần hoàn thiện một số nội dung công nghệ. </w:t>
      </w:r>
    </w:p>
    <w:p w:rsidR="00EF1BB8" w:rsidRDefault="00267D3C" w:rsidP="00267D3C">
      <w:pPr>
        <w:spacing w:after="120"/>
        <w:ind w:firstLine="720"/>
        <w:jc w:val="both"/>
        <w:rPr>
          <w:sz w:val="26"/>
          <w:szCs w:val="26"/>
          <w:lang w:val="it-IT"/>
        </w:rPr>
      </w:pPr>
      <w:r w:rsidRPr="00461015">
        <w:rPr>
          <w:sz w:val="26"/>
          <w:szCs w:val="26"/>
          <w:lang w:val="it-IT"/>
        </w:rPr>
        <w:t xml:space="preserve">Các nội dung công nghệ đó bao gồm: i) tính toán, lựa chọn phối liệu đầu vào tối ưu, </w:t>
      </w:r>
      <w:r w:rsidR="00450432">
        <w:rPr>
          <w:sz w:val="26"/>
          <w:szCs w:val="26"/>
          <w:lang w:val="it-IT"/>
        </w:rPr>
        <w:t xml:space="preserve">nâng cao chất lượng, </w:t>
      </w:r>
      <w:r w:rsidR="007D7E73">
        <w:rPr>
          <w:sz w:val="26"/>
          <w:szCs w:val="26"/>
          <w:lang w:val="it-IT"/>
        </w:rPr>
        <w:t>giảm giá thành, tăng</w:t>
      </w:r>
      <w:r w:rsidR="00450432">
        <w:rPr>
          <w:sz w:val="26"/>
          <w:szCs w:val="26"/>
          <w:lang w:val="it-IT"/>
        </w:rPr>
        <w:t xml:space="preserve"> </w:t>
      </w:r>
      <w:r w:rsidR="007D7E73">
        <w:rPr>
          <w:sz w:val="26"/>
          <w:szCs w:val="26"/>
          <w:lang w:val="it-IT"/>
        </w:rPr>
        <w:t xml:space="preserve">tính </w:t>
      </w:r>
      <w:r w:rsidR="00450432">
        <w:rPr>
          <w:sz w:val="26"/>
          <w:szCs w:val="26"/>
          <w:lang w:val="it-IT"/>
        </w:rPr>
        <w:t xml:space="preserve">cạnh tranh của sản phẩm; </w:t>
      </w:r>
      <w:r w:rsidRPr="00461015">
        <w:rPr>
          <w:sz w:val="26"/>
          <w:szCs w:val="26"/>
          <w:lang w:val="it-IT"/>
        </w:rPr>
        <w:t>ii) đào tạo</w:t>
      </w:r>
      <w:r w:rsidR="00450432">
        <w:rPr>
          <w:sz w:val="26"/>
          <w:szCs w:val="26"/>
          <w:lang w:val="it-IT"/>
        </w:rPr>
        <w:t xml:space="preserve"> phương pháp tính toán lựa chọn phối liệu tối ưu</w:t>
      </w:r>
      <w:r w:rsidR="00EF1BB8">
        <w:rPr>
          <w:sz w:val="26"/>
          <w:szCs w:val="26"/>
          <w:lang w:val="it-IT"/>
        </w:rPr>
        <w:t>, quy trình quản lý chất lượng sản phẩm</w:t>
      </w:r>
      <w:r w:rsidR="00450432">
        <w:rPr>
          <w:sz w:val="26"/>
          <w:szCs w:val="26"/>
          <w:lang w:val="it-IT"/>
        </w:rPr>
        <w:t xml:space="preserve"> cho</w:t>
      </w:r>
      <w:r w:rsidRPr="00461015">
        <w:rPr>
          <w:sz w:val="26"/>
          <w:szCs w:val="26"/>
          <w:lang w:val="it-IT"/>
        </w:rPr>
        <w:t xml:space="preserve"> cán bộ, công nhân để nâng cao năng lực quản lý sản xuất</w:t>
      </w:r>
      <w:r w:rsidR="00EF1BB8">
        <w:rPr>
          <w:sz w:val="26"/>
          <w:szCs w:val="26"/>
          <w:lang w:val="it-IT"/>
        </w:rPr>
        <w:t>, đảm bảo chất lượng sản phẩm gạch không nung</w:t>
      </w:r>
      <w:r w:rsidR="00752FCA">
        <w:rPr>
          <w:sz w:val="26"/>
          <w:szCs w:val="26"/>
          <w:lang w:val="it-IT"/>
        </w:rPr>
        <w:t>.</w:t>
      </w:r>
      <w:r w:rsidR="00EF1BB8">
        <w:rPr>
          <w:sz w:val="26"/>
          <w:szCs w:val="26"/>
          <w:lang w:val="it-IT"/>
        </w:rPr>
        <w:t xml:space="preserve"> </w:t>
      </w:r>
      <w:r w:rsidR="00752FCA">
        <w:rPr>
          <w:sz w:val="26"/>
          <w:szCs w:val="26"/>
          <w:lang w:val="it-IT"/>
        </w:rPr>
        <w:t xml:space="preserve"> </w:t>
      </w:r>
    </w:p>
    <w:p w:rsidR="00267D3C" w:rsidRPr="00461015" w:rsidRDefault="00960DF1" w:rsidP="00267D3C">
      <w:pPr>
        <w:spacing w:after="120"/>
        <w:ind w:firstLine="720"/>
        <w:jc w:val="both"/>
        <w:rPr>
          <w:sz w:val="26"/>
          <w:szCs w:val="26"/>
          <w:lang w:val="it-IT"/>
        </w:rPr>
      </w:pPr>
      <w:r>
        <w:rPr>
          <w:sz w:val="26"/>
          <w:szCs w:val="26"/>
          <w:lang w:val="it-IT"/>
        </w:rPr>
        <w:t>Theo đề nghị của</w:t>
      </w:r>
      <w:r w:rsidR="003C4788">
        <w:rPr>
          <w:sz w:val="26"/>
          <w:szCs w:val="26"/>
          <w:lang w:val="it-IT"/>
        </w:rPr>
        <w:t xml:space="preserve"> </w:t>
      </w:r>
      <w:r w:rsidR="003C4788" w:rsidRPr="00DF26BC">
        <w:rPr>
          <w:lang w:val="it-IT"/>
        </w:rPr>
        <w:t>Công ty TNHH Vật liệu Bata</w:t>
      </w:r>
      <w:r w:rsidRPr="00DF26BC">
        <w:rPr>
          <w:sz w:val="26"/>
          <w:szCs w:val="26"/>
          <w:lang w:val="it-IT"/>
        </w:rPr>
        <w:t xml:space="preserve">, năm 2017 </w:t>
      </w:r>
      <w:r w:rsidR="00267D3C" w:rsidRPr="00DF26BC">
        <w:rPr>
          <w:sz w:val="26"/>
          <w:szCs w:val="26"/>
          <w:lang w:val="it-IT"/>
        </w:rPr>
        <w:t>Dự án có kế hoạch thực hiện nhiệm vụ: “</w:t>
      </w:r>
      <w:r w:rsidR="007D7E73">
        <w:rPr>
          <w:sz w:val="26"/>
          <w:szCs w:val="26"/>
          <w:lang w:val="it-IT"/>
        </w:rPr>
        <w:t xml:space="preserve">Hỗ trợ kỹ thuật để nâng cao chất lượng, giảm giá thành sản phẩm gạch bê tông </w:t>
      </w:r>
      <w:r w:rsidR="003C4788" w:rsidRPr="00DF26BC">
        <w:rPr>
          <w:sz w:val="26"/>
          <w:szCs w:val="26"/>
          <w:lang w:val="it-IT"/>
        </w:rPr>
        <w:t xml:space="preserve">của </w:t>
      </w:r>
      <w:r w:rsidR="003C4788" w:rsidRPr="00DF26BC">
        <w:rPr>
          <w:lang w:val="it-IT"/>
        </w:rPr>
        <w:t>Công ty TNHH Vật liệu Bata</w:t>
      </w:r>
      <w:r w:rsidR="003C4788" w:rsidRPr="00DF26BC">
        <w:rPr>
          <w:color w:val="FF0000"/>
          <w:lang w:val="it-IT"/>
        </w:rPr>
        <w:t xml:space="preserve"> </w:t>
      </w:r>
      <w:r w:rsidRPr="00DF26BC">
        <w:rPr>
          <w:lang w:val="it-IT"/>
        </w:rPr>
        <w:t>tỉnh Hà Nam</w:t>
      </w:r>
      <w:r>
        <w:rPr>
          <w:sz w:val="26"/>
          <w:szCs w:val="26"/>
          <w:lang w:val="it-IT"/>
        </w:rPr>
        <w:t>.</w:t>
      </w:r>
      <w:r w:rsidR="003C4788">
        <w:rPr>
          <w:sz w:val="26"/>
          <w:szCs w:val="26"/>
          <w:lang w:val="it-IT"/>
        </w:rPr>
        <w:t>”</w:t>
      </w:r>
      <w:r>
        <w:rPr>
          <w:sz w:val="26"/>
          <w:szCs w:val="26"/>
          <w:lang w:val="it-IT"/>
        </w:rPr>
        <w:t xml:space="preserve">  </w:t>
      </w:r>
    </w:p>
    <w:p w:rsidR="00267D3C" w:rsidRPr="00461015" w:rsidRDefault="00267D3C" w:rsidP="00267D3C">
      <w:pPr>
        <w:spacing w:after="120"/>
        <w:ind w:firstLine="720"/>
        <w:rPr>
          <w:b/>
          <w:sz w:val="26"/>
          <w:szCs w:val="26"/>
          <w:lang w:val="it-IT"/>
        </w:rPr>
      </w:pPr>
      <w:r w:rsidRPr="00461015">
        <w:rPr>
          <w:b/>
          <w:sz w:val="26"/>
          <w:szCs w:val="26"/>
          <w:lang w:val="it-IT"/>
        </w:rPr>
        <w:t xml:space="preserve">2. Mục </w:t>
      </w:r>
      <w:r w:rsidRPr="00461015">
        <w:rPr>
          <w:b/>
          <w:sz w:val="26"/>
          <w:szCs w:val="26"/>
          <w:lang w:val="vi-VN"/>
        </w:rPr>
        <w:t xml:space="preserve">tiêu </w:t>
      </w:r>
      <w:r w:rsidRPr="00461015">
        <w:rPr>
          <w:b/>
          <w:sz w:val="26"/>
          <w:szCs w:val="26"/>
          <w:lang w:val="it-IT"/>
        </w:rPr>
        <w:t xml:space="preserve"> </w:t>
      </w:r>
    </w:p>
    <w:p w:rsidR="007D7E73" w:rsidRDefault="001638AB" w:rsidP="00267D3C">
      <w:pPr>
        <w:spacing w:after="120"/>
        <w:ind w:firstLine="720"/>
        <w:jc w:val="both"/>
        <w:rPr>
          <w:sz w:val="26"/>
          <w:szCs w:val="26"/>
          <w:lang w:val="it-IT"/>
        </w:rPr>
      </w:pPr>
      <w:r>
        <w:rPr>
          <w:sz w:val="26"/>
          <w:szCs w:val="26"/>
          <w:lang w:val="it-IT"/>
        </w:rPr>
        <w:t>Mục tiêu</w:t>
      </w:r>
      <w:r w:rsidR="00267D3C" w:rsidRPr="00461015">
        <w:rPr>
          <w:sz w:val="26"/>
          <w:szCs w:val="26"/>
          <w:lang w:val="it-IT"/>
        </w:rPr>
        <w:t xml:space="preserve"> của nhiệm vụ</w:t>
      </w:r>
      <w:r w:rsidR="007D7E73">
        <w:rPr>
          <w:sz w:val="26"/>
          <w:szCs w:val="26"/>
          <w:lang w:val="it-IT"/>
        </w:rPr>
        <w:t xml:space="preserve"> nâng cao chất lượng, giảm giá thành sản phẩm </w:t>
      </w:r>
      <w:r w:rsidR="0053348A">
        <w:rPr>
          <w:sz w:val="26"/>
          <w:szCs w:val="26"/>
          <w:lang w:val="it-IT"/>
        </w:rPr>
        <w:t xml:space="preserve">gạch bê tông thông qua việc hỗ trợ kỹ thuật </w:t>
      </w:r>
      <w:r w:rsidR="00E73FDB">
        <w:rPr>
          <w:sz w:val="26"/>
          <w:szCs w:val="26"/>
          <w:lang w:val="it-IT"/>
        </w:rPr>
        <w:t xml:space="preserve">cho </w:t>
      </w:r>
      <w:r w:rsidR="0053348A">
        <w:rPr>
          <w:sz w:val="26"/>
          <w:szCs w:val="26"/>
          <w:lang w:val="it-IT"/>
        </w:rPr>
        <w:t xml:space="preserve">Nhà máy </w:t>
      </w:r>
      <w:r w:rsidR="00967BB8">
        <w:rPr>
          <w:sz w:val="26"/>
          <w:szCs w:val="26"/>
          <w:lang w:val="it-IT"/>
        </w:rPr>
        <w:t xml:space="preserve">để </w:t>
      </w:r>
      <w:r w:rsidR="0053348A">
        <w:rPr>
          <w:sz w:val="26"/>
          <w:szCs w:val="26"/>
          <w:lang w:val="it-IT"/>
        </w:rPr>
        <w:t xml:space="preserve">nâng cao năng lực quản lý, lựa </w:t>
      </w:r>
      <w:r w:rsidR="0053348A">
        <w:rPr>
          <w:sz w:val="26"/>
          <w:szCs w:val="26"/>
          <w:lang w:val="it-IT"/>
        </w:rPr>
        <w:lastRenderedPageBreak/>
        <w:t xml:space="preserve">chọn và tính toán tối ưu bài phối liệu, quản lý chất lượng sản phẩm nhất là chất lượng đầu vào và hoàn thiện quy trình quản lý.       </w:t>
      </w:r>
      <w:r w:rsidR="00267D3C" w:rsidRPr="00461015">
        <w:rPr>
          <w:sz w:val="26"/>
          <w:szCs w:val="26"/>
          <w:lang w:val="it-IT"/>
        </w:rPr>
        <w:t xml:space="preserve"> </w:t>
      </w:r>
    </w:p>
    <w:p w:rsidR="00267D3C" w:rsidRPr="00461015" w:rsidRDefault="00267D3C" w:rsidP="00267D3C">
      <w:pPr>
        <w:tabs>
          <w:tab w:val="left" w:pos="567"/>
        </w:tabs>
        <w:spacing w:after="120"/>
        <w:jc w:val="both"/>
        <w:rPr>
          <w:b/>
          <w:sz w:val="26"/>
          <w:szCs w:val="26"/>
          <w:lang w:val="it-IT"/>
        </w:rPr>
      </w:pPr>
      <w:r>
        <w:rPr>
          <w:b/>
          <w:sz w:val="26"/>
          <w:szCs w:val="26"/>
          <w:lang w:val="it-IT"/>
        </w:rPr>
        <w:tab/>
      </w:r>
      <w:r w:rsidRPr="00461015">
        <w:rPr>
          <w:b/>
          <w:sz w:val="26"/>
          <w:szCs w:val="26"/>
          <w:lang w:val="it-IT"/>
        </w:rPr>
        <w:t xml:space="preserve">3. Các kết quả </w:t>
      </w:r>
    </w:p>
    <w:p w:rsidR="00267D3C" w:rsidRPr="00461015" w:rsidRDefault="003F4CBA" w:rsidP="003F4CBA">
      <w:pPr>
        <w:widowControl w:val="0"/>
        <w:tabs>
          <w:tab w:val="left" w:pos="810"/>
        </w:tabs>
        <w:autoSpaceDE w:val="0"/>
        <w:autoSpaceDN w:val="0"/>
        <w:adjustRightInd w:val="0"/>
        <w:spacing w:after="120"/>
        <w:jc w:val="both"/>
        <w:rPr>
          <w:sz w:val="26"/>
          <w:szCs w:val="26"/>
          <w:lang w:val="it-IT"/>
        </w:rPr>
      </w:pPr>
      <w:r>
        <w:rPr>
          <w:sz w:val="26"/>
          <w:szCs w:val="26"/>
          <w:lang w:val="it-IT"/>
        </w:rPr>
        <w:tab/>
      </w:r>
      <w:r w:rsidR="00D25972">
        <w:rPr>
          <w:sz w:val="26"/>
          <w:szCs w:val="26"/>
          <w:lang w:val="it-IT"/>
        </w:rPr>
        <w:t>3.1.</w:t>
      </w:r>
      <w:r w:rsidR="008E27F8">
        <w:rPr>
          <w:sz w:val="26"/>
          <w:szCs w:val="26"/>
          <w:lang w:val="it-IT"/>
        </w:rPr>
        <w:t>Báo cáo</w:t>
      </w:r>
      <w:r w:rsidR="0053348A">
        <w:rPr>
          <w:sz w:val="26"/>
          <w:szCs w:val="26"/>
          <w:lang w:val="it-IT"/>
        </w:rPr>
        <w:t xml:space="preserve"> (1)</w:t>
      </w:r>
      <w:r w:rsidR="00165E1B">
        <w:rPr>
          <w:sz w:val="26"/>
          <w:szCs w:val="26"/>
          <w:lang w:val="it-IT"/>
        </w:rPr>
        <w:t xml:space="preserve"> h</w:t>
      </w:r>
      <w:r w:rsidR="00D25972">
        <w:rPr>
          <w:sz w:val="26"/>
          <w:szCs w:val="26"/>
          <w:lang w:val="it-IT"/>
        </w:rPr>
        <w:t>iện</w:t>
      </w:r>
      <w:r w:rsidR="00DC331B">
        <w:rPr>
          <w:sz w:val="26"/>
          <w:szCs w:val="26"/>
          <w:lang w:val="it-IT"/>
        </w:rPr>
        <w:t xml:space="preserve"> trạng về nguyên liệu đầu vào,</w:t>
      </w:r>
      <w:r w:rsidR="00D25972">
        <w:rPr>
          <w:sz w:val="26"/>
          <w:szCs w:val="26"/>
          <w:lang w:val="it-IT"/>
        </w:rPr>
        <w:t xml:space="preserve"> </w:t>
      </w:r>
      <w:r w:rsidR="002E38D5">
        <w:rPr>
          <w:sz w:val="26"/>
          <w:szCs w:val="26"/>
          <w:lang w:val="it-IT"/>
        </w:rPr>
        <w:t xml:space="preserve">bài </w:t>
      </w:r>
      <w:r w:rsidR="00D25972">
        <w:rPr>
          <w:sz w:val="26"/>
          <w:szCs w:val="26"/>
          <w:lang w:val="it-IT"/>
        </w:rPr>
        <w:t>phối liệu</w:t>
      </w:r>
      <w:r w:rsidR="00DC331B">
        <w:rPr>
          <w:sz w:val="26"/>
          <w:szCs w:val="26"/>
          <w:lang w:val="it-IT"/>
        </w:rPr>
        <w:t xml:space="preserve"> sản xuất, ch</w:t>
      </w:r>
      <w:r w:rsidR="0013479B">
        <w:rPr>
          <w:sz w:val="26"/>
          <w:szCs w:val="26"/>
          <w:lang w:val="it-IT"/>
        </w:rPr>
        <w:t xml:space="preserve">ất lượng sản phẩm và hiện trạng </w:t>
      </w:r>
      <w:r w:rsidR="007C0454">
        <w:rPr>
          <w:sz w:val="26"/>
          <w:szCs w:val="26"/>
          <w:lang w:val="it-IT"/>
        </w:rPr>
        <w:t xml:space="preserve">hệ thống </w:t>
      </w:r>
      <w:r w:rsidR="00DC331B" w:rsidRPr="0013479B">
        <w:rPr>
          <w:sz w:val="26"/>
          <w:szCs w:val="26"/>
          <w:lang w:val="it-IT"/>
        </w:rPr>
        <w:t>quản lý</w:t>
      </w:r>
      <w:r w:rsidR="00FC50B8">
        <w:rPr>
          <w:sz w:val="26"/>
          <w:szCs w:val="26"/>
          <w:lang w:val="it-IT"/>
        </w:rPr>
        <w:t xml:space="preserve"> chất lượng sản phẩm</w:t>
      </w:r>
      <w:r w:rsidR="00DC331B">
        <w:rPr>
          <w:sz w:val="26"/>
          <w:szCs w:val="26"/>
          <w:lang w:val="it-IT"/>
        </w:rPr>
        <w:t>.</w:t>
      </w:r>
    </w:p>
    <w:p w:rsidR="00267D3C" w:rsidRPr="00461015" w:rsidRDefault="00267D3C" w:rsidP="00267D3C">
      <w:pPr>
        <w:widowControl w:val="0"/>
        <w:tabs>
          <w:tab w:val="left" w:pos="810"/>
        </w:tabs>
        <w:autoSpaceDE w:val="0"/>
        <w:autoSpaceDN w:val="0"/>
        <w:adjustRightInd w:val="0"/>
        <w:spacing w:after="120"/>
        <w:ind w:firstLine="709"/>
        <w:jc w:val="both"/>
        <w:rPr>
          <w:sz w:val="26"/>
          <w:szCs w:val="26"/>
          <w:lang w:val="it-IT"/>
        </w:rPr>
      </w:pPr>
      <w:r w:rsidRPr="00461015">
        <w:rPr>
          <w:iCs/>
          <w:sz w:val="26"/>
          <w:szCs w:val="26"/>
          <w:lang w:val="it-IT"/>
        </w:rPr>
        <w:t xml:space="preserve">3.2. </w:t>
      </w:r>
      <w:r w:rsidR="008E27F8">
        <w:rPr>
          <w:sz w:val="26"/>
          <w:szCs w:val="26"/>
          <w:lang w:val="it-IT"/>
        </w:rPr>
        <w:t>Báo cáo</w:t>
      </w:r>
      <w:r w:rsidR="0053348A">
        <w:rPr>
          <w:sz w:val="26"/>
          <w:szCs w:val="26"/>
          <w:lang w:val="it-IT"/>
        </w:rPr>
        <w:t xml:space="preserve"> (2)</w:t>
      </w:r>
      <w:r w:rsidR="00165E1B">
        <w:rPr>
          <w:sz w:val="26"/>
          <w:szCs w:val="26"/>
          <w:lang w:val="it-IT"/>
        </w:rPr>
        <w:t xml:space="preserve"> p</w:t>
      </w:r>
      <w:r w:rsidRPr="00461015">
        <w:rPr>
          <w:sz w:val="26"/>
          <w:szCs w:val="26"/>
          <w:lang w:val="it-IT"/>
        </w:rPr>
        <w:t>hương pháp</w:t>
      </w:r>
      <w:r w:rsidR="001638AB">
        <w:rPr>
          <w:sz w:val="26"/>
          <w:szCs w:val="26"/>
          <w:lang w:val="it-IT"/>
        </w:rPr>
        <w:t>,</w:t>
      </w:r>
      <w:r w:rsidRPr="00461015">
        <w:rPr>
          <w:sz w:val="26"/>
          <w:szCs w:val="26"/>
          <w:lang w:val="it-IT"/>
        </w:rPr>
        <w:t xml:space="preserve"> </w:t>
      </w:r>
      <w:r w:rsidR="004F5213">
        <w:rPr>
          <w:sz w:val="26"/>
          <w:szCs w:val="26"/>
          <w:lang w:val="it-IT"/>
        </w:rPr>
        <w:t>kết quả tính toán</w:t>
      </w:r>
      <w:r w:rsidRPr="00461015">
        <w:rPr>
          <w:sz w:val="26"/>
          <w:szCs w:val="26"/>
          <w:lang w:val="it-IT"/>
        </w:rPr>
        <w:t xml:space="preserve"> </w:t>
      </w:r>
      <w:r w:rsidR="001638AB">
        <w:rPr>
          <w:sz w:val="26"/>
          <w:szCs w:val="26"/>
          <w:lang w:val="it-IT"/>
        </w:rPr>
        <w:t xml:space="preserve">và kết quả sản xuất thử nghiệm bài </w:t>
      </w:r>
      <w:r w:rsidRPr="00461015">
        <w:rPr>
          <w:sz w:val="26"/>
          <w:szCs w:val="26"/>
          <w:lang w:val="it-IT"/>
        </w:rPr>
        <w:t>phối liệu</w:t>
      </w:r>
      <w:r w:rsidR="004F5213">
        <w:rPr>
          <w:sz w:val="26"/>
          <w:szCs w:val="26"/>
          <w:lang w:val="it-IT"/>
        </w:rPr>
        <w:t xml:space="preserve"> tối ưu</w:t>
      </w:r>
      <w:r w:rsidR="00AA4EEA">
        <w:rPr>
          <w:sz w:val="26"/>
          <w:szCs w:val="26"/>
          <w:lang w:val="it-IT"/>
        </w:rPr>
        <w:t xml:space="preserve"> phù hợp với công nghệ và</w:t>
      </w:r>
      <w:r w:rsidRPr="00461015">
        <w:rPr>
          <w:sz w:val="26"/>
          <w:szCs w:val="26"/>
          <w:lang w:val="it-IT"/>
        </w:rPr>
        <w:t xml:space="preserve"> dây chuyền </w:t>
      </w:r>
      <w:r w:rsidR="00AA4EEA">
        <w:rPr>
          <w:sz w:val="26"/>
          <w:szCs w:val="26"/>
          <w:lang w:val="it-IT"/>
        </w:rPr>
        <w:t xml:space="preserve">thiết bị </w:t>
      </w:r>
      <w:r w:rsidRPr="00461015">
        <w:rPr>
          <w:sz w:val="26"/>
          <w:szCs w:val="26"/>
          <w:lang w:val="it-IT"/>
        </w:rPr>
        <w:t>sản xuất</w:t>
      </w:r>
      <w:r w:rsidR="00AA4EEA">
        <w:rPr>
          <w:sz w:val="26"/>
          <w:szCs w:val="26"/>
          <w:lang w:val="it-IT"/>
        </w:rPr>
        <w:t>. Xác định</w:t>
      </w:r>
      <w:r w:rsidRPr="00461015">
        <w:rPr>
          <w:sz w:val="26"/>
          <w:szCs w:val="26"/>
          <w:lang w:val="it-IT"/>
        </w:rPr>
        <w:t xml:space="preserve"> các thông số công nghệ tương ứng với phối liệu tối ưu.</w:t>
      </w:r>
      <w:r w:rsidR="00967BB8">
        <w:rPr>
          <w:sz w:val="26"/>
          <w:szCs w:val="26"/>
          <w:lang w:val="it-IT"/>
        </w:rPr>
        <w:t xml:space="preserve"> Tính hiệu quả kinh tế của giải pháp bài phối liệu mới đưa vào áp dụng. </w:t>
      </w:r>
    </w:p>
    <w:p w:rsidR="00FC50B8" w:rsidRPr="00355AC6" w:rsidRDefault="00267D3C" w:rsidP="00FC50B8">
      <w:pPr>
        <w:spacing w:after="120"/>
        <w:ind w:firstLine="720"/>
        <w:jc w:val="both"/>
        <w:rPr>
          <w:sz w:val="26"/>
          <w:szCs w:val="26"/>
          <w:lang w:val="it-IT"/>
        </w:rPr>
      </w:pPr>
      <w:r w:rsidRPr="00461015">
        <w:rPr>
          <w:sz w:val="26"/>
          <w:szCs w:val="26"/>
          <w:lang w:val="it-IT"/>
        </w:rPr>
        <w:t xml:space="preserve">3.3. </w:t>
      </w:r>
      <w:r w:rsidR="008E27F8">
        <w:rPr>
          <w:sz w:val="26"/>
          <w:szCs w:val="26"/>
          <w:lang w:val="it-IT"/>
        </w:rPr>
        <w:t xml:space="preserve">Báo cáo </w:t>
      </w:r>
      <w:r w:rsidR="0053348A">
        <w:rPr>
          <w:sz w:val="26"/>
          <w:szCs w:val="26"/>
          <w:lang w:val="it-IT"/>
        </w:rPr>
        <w:t xml:space="preserve">(3) </w:t>
      </w:r>
      <w:r w:rsidR="008E27F8">
        <w:rPr>
          <w:sz w:val="26"/>
          <w:szCs w:val="26"/>
          <w:lang w:val="it-IT"/>
        </w:rPr>
        <w:t>q</w:t>
      </w:r>
      <w:r w:rsidRPr="00461015">
        <w:rPr>
          <w:sz w:val="26"/>
          <w:szCs w:val="26"/>
          <w:lang w:val="it-IT"/>
        </w:rPr>
        <w:t>uy tr</w:t>
      </w:r>
      <w:r w:rsidR="00AA4EEA">
        <w:rPr>
          <w:sz w:val="26"/>
          <w:szCs w:val="26"/>
          <w:lang w:val="it-IT"/>
        </w:rPr>
        <w:t xml:space="preserve">ình </w:t>
      </w:r>
      <w:r w:rsidR="00AA4EEA" w:rsidRPr="0013479B">
        <w:rPr>
          <w:sz w:val="26"/>
          <w:szCs w:val="26"/>
          <w:lang w:val="it-IT"/>
        </w:rPr>
        <w:t>quản lý</w:t>
      </w:r>
      <w:r w:rsidR="00AA4EEA">
        <w:rPr>
          <w:sz w:val="26"/>
          <w:szCs w:val="26"/>
          <w:lang w:val="it-IT"/>
        </w:rPr>
        <w:t xml:space="preserve"> chất lượng sản phẩm</w:t>
      </w:r>
      <w:r w:rsidR="00FC50B8" w:rsidRPr="00FC50B8">
        <w:rPr>
          <w:sz w:val="26"/>
          <w:szCs w:val="26"/>
          <w:lang w:val="it-IT"/>
        </w:rPr>
        <w:t xml:space="preserve"> </w:t>
      </w:r>
      <w:r w:rsidR="0013479B">
        <w:rPr>
          <w:sz w:val="26"/>
          <w:szCs w:val="26"/>
          <w:lang w:val="it-IT"/>
        </w:rPr>
        <w:t>gạch bê tông của Công ty</w:t>
      </w:r>
      <w:r w:rsidR="00FC50B8">
        <w:rPr>
          <w:sz w:val="26"/>
          <w:szCs w:val="26"/>
          <w:lang w:val="it-IT"/>
        </w:rPr>
        <w:t>.</w:t>
      </w:r>
    </w:p>
    <w:p w:rsidR="008E27F8" w:rsidRDefault="00267D3C" w:rsidP="00267D3C">
      <w:pPr>
        <w:tabs>
          <w:tab w:val="left" w:pos="720"/>
        </w:tabs>
        <w:spacing w:after="120"/>
        <w:ind w:firstLine="709"/>
        <w:jc w:val="both"/>
        <w:rPr>
          <w:sz w:val="26"/>
          <w:szCs w:val="26"/>
          <w:lang w:val="it-IT"/>
        </w:rPr>
      </w:pPr>
      <w:r w:rsidRPr="00461015">
        <w:rPr>
          <w:sz w:val="26"/>
          <w:szCs w:val="26"/>
          <w:lang w:val="it-IT"/>
        </w:rPr>
        <w:t xml:space="preserve"> </w:t>
      </w:r>
      <w:r w:rsidR="00D25972">
        <w:rPr>
          <w:sz w:val="26"/>
          <w:szCs w:val="26"/>
          <w:lang w:val="it-IT"/>
        </w:rPr>
        <w:t xml:space="preserve">3.4. </w:t>
      </w:r>
      <w:r w:rsidR="008E27F8">
        <w:rPr>
          <w:sz w:val="26"/>
          <w:szCs w:val="26"/>
          <w:lang w:val="it-IT"/>
        </w:rPr>
        <w:t>Tài liệu</w:t>
      </w:r>
      <w:r w:rsidR="00D25972">
        <w:rPr>
          <w:sz w:val="26"/>
          <w:szCs w:val="26"/>
          <w:lang w:val="it-IT"/>
        </w:rPr>
        <w:t xml:space="preserve"> </w:t>
      </w:r>
      <w:r w:rsidRPr="00461015">
        <w:rPr>
          <w:sz w:val="26"/>
          <w:szCs w:val="26"/>
          <w:lang w:val="it-IT"/>
        </w:rPr>
        <w:t xml:space="preserve">đào tạo </w:t>
      </w:r>
      <w:r w:rsidR="00155232">
        <w:rPr>
          <w:sz w:val="26"/>
          <w:szCs w:val="26"/>
          <w:lang w:val="it-IT"/>
        </w:rPr>
        <w:t>và báo cáo</w:t>
      </w:r>
      <w:r w:rsidR="0053348A">
        <w:rPr>
          <w:sz w:val="26"/>
          <w:szCs w:val="26"/>
          <w:lang w:val="it-IT"/>
        </w:rPr>
        <w:t xml:space="preserve"> (4)</w:t>
      </w:r>
      <w:r w:rsidR="00155232">
        <w:rPr>
          <w:sz w:val="26"/>
          <w:szCs w:val="26"/>
          <w:lang w:val="it-IT"/>
        </w:rPr>
        <w:t xml:space="preserve"> kết quả </w:t>
      </w:r>
      <w:r w:rsidR="00155232" w:rsidRPr="00461015">
        <w:rPr>
          <w:sz w:val="26"/>
          <w:szCs w:val="26"/>
          <w:lang w:val="it-IT"/>
        </w:rPr>
        <w:t>đào tạo</w:t>
      </w:r>
      <w:r w:rsidR="00155232">
        <w:rPr>
          <w:sz w:val="26"/>
          <w:szCs w:val="26"/>
          <w:lang w:val="it-IT"/>
        </w:rPr>
        <w:t xml:space="preserve"> </w:t>
      </w:r>
      <w:r w:rsidR="00D97658">
        <w:rPr>
          <w:sz w:val="26"/>
          <w:szCs w:val="26"/>
          <w:lang w:val="it-IT"/>
        </w:rPr>
        <w:t xml:space="preserve">về phương </w:t>
      </w:r>
      <w:r w:rsidR="00E87533">
        <w:rPr>
          <w:sz w:val="26"/>
          <w:szCs w:val="26"/>
          <w:lang w:val="it-IT"/>
        </w:rPr>
        <w:t xml:space="preserve">pháp tính toán và thực hành bài </w:t>
      </w:r>
      <w:r w:rsidR="00D97658">
        <w:rPr>
          <w:sz w:val="26"/>
          <w:szCs w:val="26"/>
          <w:lang w:val="it-IT"/>
        </w:rPr>
        <w:t xml:space="preserve">phối liệu tối ưu trên dây chuyền sản xuất </w:t>
      </w:r>
      <w:r w:rsidR="004368C0">
        <w:rPr>
          <w:sz w:val="26"/>
          <w:szCs w:val="26"/>
          <w:lang w:val="it-IT"/>
        </w:rPr>
        <w:t xml:space="preserve">cho </w:t>
      </w:r>
      <w:r w:rsidR="00D97658">
        <w:rPr>
          <w:sz w:val="26"/>
          <w:szCs w:val="26"/>
          <w:lang w:val="it-IT"/>
        </w:rPr>
        <w:t>cán bộ</w:t>
      </w:r>
      <w:r w:rsidR="004368C0">
        <w:rPr>
          <w:sz w:val="26"/>
          <w:szCs w:val="26"/>
          <w:lang w:val="it-IT"/>
        </w:rPr>
        <w:t xml:space="preserve"> và công nhân </w:t>
      </w:r>
      <w:r w:rsidR="00D97658">
        <w:rPr>
          <w:sz w:val="26"/>
          <w:szCs w:val="26"/>
          <w:lang w:val="it-IT"/>
        </w:rPr>
        <w:t>nhà máy</w:t>
      </w:r>
      <w:r w:rsidRPr="00461015">
        <w:rPr>
          <w:sz w:val="26"/>
          <w:szCs w:val="26"/>
          <w:lang w:val="it-IT"/>
        </w:rPr>
        <w:t xml:space="preserve">. </w:t>
      </w:r>
    </w:p>
    <w:p w:rsidR="00836A0D" w:rsidRDefault="004368C0" w:rsidP="00267D3C">
      <w:pPr>
        <w:tabs>
          <w:tab w:val="left" w:pos="720"/>
        </w:tabs>
        <w:spacing w:after="120"/>
        <w:ind w:firstLine="709"/>
        <w:jc w:val="both"/>
        <w:rPr>
          <w:sz w:val="26"/>
          <w:szCs w:val="26"/>
          <w:lang w:val="it-IT"/>
        </w:rPr>
      </w:pPr>
      <w:r>
        <w:rPr>
          <w:sz w:val="26"/>
          <w:szCs w:val="26"/>
          <w:lang w:val="it-IT"/>
        </w:rPr>
        <w:t xml:space="preserve">3.5. </w:t>
      </w:r>
      <w:r w:rsidR="008E27F8">
        <w:rPr>
          <w:sz w:val="26"/>
          <w:szCs w:val="26"/>
          <w:lang w:val="it-IT"/>
        </w:rPr>
        <w:t>Báo cáo</w:t>
      </w:r>
      <w:r w:rsidR="0053348A">
        <w:rPr>
          <w:sz w:val="26"/>
          <w:szCs w:val="26"/>
          <w:lang w:val="it-IT"/>
        </w:rPr>
        <w:t xml:space="preserve"> (5) tổng hợp các hoạt động và kết quả</w:t>
      </w:r>
      <w:r w:rsidR="00967BB8">
        <w:rPr>
          <w:sz w:val="26"/>
          <w:szCs w:val="26"/>
          <w:lang w:val="it-IT"/>
        </w:rPr>
        <w:t xml:space="preserve"> đạt được của nhiệm vụ được giao</w:t>
      </w:r>
      <w:r w:rsidR="0053348A">
        <w:rPr>
          <w:sz w:val="26"/>
          <w:szCs w:val="26"/>
          <w:lang w:val="it-IT"/>
        </w:rPr>
        <w:t xml:space="preserve">. Báo cáo viết bằng tiếng Việt và tiếng Anh. </w:t>
      </w:r>
    </w:p>
    <w:p w:rsidR="00267D3C" w:rsidRPr="00461015" w:rsidRDefault="00836A0D" w:rsidP="00267D3C">
      <w:pPr>
        <w:tabs>
          <w:tab w:val="left" w:pos="720"/>
        </w:tabs>
        <w:spacing w:after="120"/>
        <w:ind w:firstLine="709"/>
        <w:jc w:val="both"/>
        <w:rPr>
          <w:sz w:val="26"/>
          <w:szCs w:val="26"/>
          <w:lang w:val="it-IT"/>
        </w:rPr>
      </w:pPr>
      <w:r>
        <w:rPr>
          <w:sz w:val="26"/>
          <w:szCs w:val="26"/>
          <w:lang w:val="it-IT"/>
        </w:rPr>
        <w:t xml:space="preserve">Các báo cáo 3.1, 3.2, 3.3, 3.4 viết bằng tiếng Việt và mỗi báo cáo có tóm tắt bằng tiếng Anh. Riêng báo cáo 3.5 viết bằng tiếng Việt và tiếng Anh.  </w:t>
      </w:r>
      <w:r w:rsidR="0053348A">
        <w:rPr>
          <w:sz w:val="26"/>
          <w:szCs w:val="26"/>
          <w:lang w:val="it-IT"/>
        </w:rPr>
        <w:t xml:space="preserve">  </w:t>
      </w:r>
      <w:r w:rsidR="005F1272">
        <w:rPr>
          <w:sz w:val="26"/>
          <w:szCs w:val="26"/>
          <w:lang w:val="it-IT"/>
        </w:rPr>
        <w:t xml:space="preserve"> </w:t>
      </w:r>
      <w:r w:rsidR="0053348A">
        <w:rPr>
          <w:sz w:val="26"/>
          <w:szCs w:val="26"/>
          <w:lang w:val="it-IT"/>
        </w:rPr>
        <w:t xml:space="preserve"> </w:t>
      </w:r>
    </w:p>
    <w:p w:rsidR="00267D3C" w:rsidRPr="00461015" w:rsidRDefault="00267D3C" w:rsidP="00267D3C">
      <w:pPr>
        <w:widowControl w:val="0"/>
        <w:tabs>
          <w:tab w:val="left" w:pos="810"/>
        </w:tabs>
        <w:autoSpaceDE w:val="0"/>
        <w:autoSpaceDN w:val="0"/>
        <w:adjustRightInd w:val="0"/>
        <w:spacing w:after="120"/>
        <w:ind w:firstLine="720"/>
        <w:jc w:val="both"/>
        <w:rPr>
          <w:b/>
          <w:sz w:val="26"/>
          <w:szCs w:val="26"/>
          <w:lang w:val="it-IT"/>
        </w:rPr>
      </w:pPr>
      <w:r w:rsidRPr="00461015">
        <w:rPr>
          <w:b/>
          <w:sz w:val="26"/>
          <w:szCs w:val="26"/>
          <w:lang w:val="it-IT"/>
        </w:rPr>
        <w:t>4. Phạm vi nhiệm vụ</w:t>
      </w:r>
    </w:p>
    <w:p w:rsidR="00267D3C" w:rsidRPr="00355AC6" w:rsidRDefault="00267D3C" w:rsidP="00355AC6">
      <w:pPr>
        <w:spacing w:after="120"/>
        <w:ind w:firstLine="720"/>
        <w:jc w:val="both"/>
        <w:rPr>
          <w:sz w:val="26"/>
          <w:szCs w:val="26"/>
          <w:lang w:val="it-IT"/>
        </w:rPr>
      </w:pPr>
      <w:r w:rsidRPr="00355AC6">
        <w:rPr>
          <w:sz w:val="26"/>
          <w:szCs w:val="26"/>
          <w:lang w:val="it-IT"/>
        </w:rPr>
        <w:t xml:space="preserve">Nhiệm vụ và trách nhiệm của </w:t>
      </w:r>
      <w:r w:rsidRPr="00355AC6">
        <w:rPr>
          <w:sz w:val="26"/>
          <w:szCs w:val="26"/>
          <w:lang w:val="vi-VN"/>
        </w:rPr>
        <w:t xml:space="preserve">các chuyên gia </w:t>
      </w:r>
      <w:r w:rsidRPr="00355AC6">
        <w:rPr>
          <w:sz w:val="26"/>
          <w:szCs w:val="26"/>
          <w:lang w:val="it-IT"/>
        </w:rPr>
        <w:t>là hoàn thành được các mục tiêu đề ra ở trên, một số các hoạt động chính như sau:</w:t>
      </w:r>
    </w:p>
    <w:p w:rsidR="00B56645" w:rsidRPr="00355AC6" w:rsidRDefault="00267D3C" w:rsidP="00355AC6">
      <w:pPr>
        <w:spacing w:after="120"/>
        <w:ind w:firstLine="720"/>
        <w:jc w:val="both"/>
        <w:rPr>
          <w:sz w:val="26"/>
          <w:szCs w:val="26"/>
          <w:lang w:val="it-IT"/>
        </w:rPr>
      </w:pPr>
      <w:r w:rsidRPr="00355AC6">
        <w:rPr>
          <w:sz w:val="26"/>
          <w:szCs w:val="26"/>
          <w:lang w:val="it-IT"/>
        </w:rPr>
        <w:t xml:space="preserve">- Lập kế hoạch </w:t>
      </w:r>
      <w:r w:rsidR="00FC50B8">
        <w:rPr>
          <w:sz w:val="26"/>
          <w:szCs w:val="26"/>
          <w:lang w:val="it-IT"/>
        </w:rPr>
        <w:t xml:space="preserve">chi tiết </w:t>
      </w:r>
      <w:r w:rsidR="001C3B49">
        <w:rPr>
          <w:sz w:val="26"/>
          <w:szCs w:val="26"/>
          <w:lang w:val="it-IT"/>
        </w:rPr>
        <w:t xml:space="preserve">thực hiện nhiệm vụ </w:t>
      </w:r>
      <w:r w:rsidR="00FC50B8">
        <w:rPr>
          <w:sz w:val="26"/>
          <w:szCs w:val="26"/>
          <w:lang w:val="it-IT"/>
        </w:rPr>
        <w:t xml:space="preserve">và tiến hành khảo sát, </w:t>
      </w:r>
      <w:r w:rsidR="00B56645" w:rsidRPr="00355AC6">
        <w:rPr>
          <w:sz w:val="26"/>
          <w:szCs w:val="26"/>
          <w:lang w:val="it-IT"/>
        </w:rPr>
        <w:t xml:space="preserve">đánh giá hiện trạng </w:t>
      </w:r>
      <w:r w:rsidRPr="00355AC6">
        <w:rPr>
          <w:sz w:val="26"/>
          <w:szCs w:val="26"/>
          <w:lang w:val="it-IT"/>
        </w:rPr>
        <w:t>chất lượng nguyên vật liệu đầu vào</w:t>
      </w:r>
      <w:r w:rsidR="00637326" w:rsidRPr="00355AC6">
        <w:rPr>
          <w:sz w:val="26"/>
          <w:szCs w:val="26"/>
          <w:lang w:val="it-IT"/>
        </w:rPr>
        <w:t xml:space="preserve">, phối liệu sản xuất, chất lượng sản phẩm và hiện trạng </w:t>
      </w:r>
      <w:r w:rsidR="00637326" w:rsidRPr="0013479B">
        <w:rPr>
          <w:sz w:val="26"/>
          <w:szCs w:val="26"/>
          <w:lang w:val="it-IT"/>
        </w:rPr>
        <w:t>quản lý</w:t>
      </w:r>
      <w:r w:rsidR="00637326" w:rsidRPr="00355AC6">
        <w:rPr>
          <w:sz w:val="26"/>
          <w:szCs w:val="26"/>
          <w:lang w:val="it-IT"/>
        </w:rPr>
        <w:t xml:space="preserve"> chất lượng sản phẩm trong sản xuất. </w:t>
      </w:r>
      <w:r w:rsidRPr="00355AC6">
        <w:rPr>
          <w:sz w:val="26"/>
          <w:szCs w:val="26"/>
          <w:lang w:val="it-IT"/>
        </w:rPr>
        <w:t xml:space="preserve"> </w:t>
      </w:r>
    </w:p>
    <w:p w:rsidR="009F323D" w:rsidRPr="00355AC6" w:rsidRDefault="001C3B49" w:rsidP="00355AC6">
      <w:pPr>
        <w:spacing w:after="120"/>
        <w:ind w:firstLine="720"/>
        <w:jc w:val="both"/>
        <w:rPr>
          <w:sz w:val="26"/>
          <w:szCs w:val="26"/>
          <w:lang w:val="it-IT"/>
        </w:rPr>
      </w:pPr>
      <w:r>
        <w:rPr>
          <w:sz w:val="26"/>
          <w:szCs w:val="26"/>
          <w:lang w:val="it-IT"/>
        </w:rPr>
        <w:t>- Viết b</w:t>
      </w:r>
      <w:r w:rsidR="009F323D" w:rsidRPr="00355AC6">
        <w:rPr>
          <w:sz w:val="26"/>
          <w:szCs w:val="26"/>
          <w:lang w:val="it-IT"/>
        </w:rPr>
        <w:t>áo cáo đánh giá hiện trạng phương pháp, quy trình quản lý số lượng, chất lượng nguyên vật liệu đầu vào;</w:t>
      </w:r>
      <w:r w:rsidR="002E38D5">
        <w:rPr>
          <w:sz w:val="26"/>
          <w:szCs w:val="26"/>
          <w:lang w:val="it-IT"/>
        </w:rPr>
        <w:t xml:space="preserve"> </w:t>
      </w:r>
      <w:r w:rsidR="00FC50B8">
        <w:rPr>
          <w:sz w:val="26"/>
          <w:szCs w:val="26"/>
          <w:lang w:val="it-IT"/>
        </w:rPr>
        <w:t>đánh giá hiện trạng q</w:t>
      </w:r>
      <w:r w:rsidR="009F323D" w:rsidRPr="00355AC6">
        <w:rPr>
          <w:sz w:val="26"/>
          <w:szCs w:val="26"/>
          <w:lang w:val="it-IT"/>
        </w:rPr>
        <w:t xml:space="preserve">uy trình </w:t>
      </w:r>
      <w:r w:rsidR="009F323D" w:rsidRPr="0013479B">
        <w:rPr>
          <w:sz w:val="26"/>
          <w:szCs w:val="26"/>
          <w:lang w:val="it-IT"/>
        </w:rPr>
        <w:t>quản lý</w:t>
      </w:r>
      <w:r w:rsidR="009F323D" w:rsidRPr="00355AC6">
        <w:rPr>
          <w:sz w:val="26"/>
          <w:szCs w:val="26"/>
          <w:lang w:val="it-IT"/>
        </w:rPr>
        <w:t xml:space="preserve"> chất lượng sản phẩm;</w:t>
      </w:r>
    </w:p>
    <w:p w:rsidR="009F323D" w:rsidRPr="00355AC6" w:rsidRDefault="00E87533" w:rsidP="00355AC6">
      <w:pPr>
        <w:ind w:firstLine="720"/>
        <w:jc w:val="both"/>
        <w:rPr>
          <w:sz w:val="26"/>
          <w:szCs w:val="26"/>
          <w:lang w:val="it-IT"/>
        </w:rPr>
      </w:pPr>
      <w:r>
        <w:rPr>
          <w:sz w:val="26"/>
          <w:szCs w:val="26"/>
          <w:lang w:val="it-IT"/>
        </w:rPr>
        <w:t>- Lựa chọn phương pháp</w:t>
      </w:r>
      <w:r w:rsidR="009F323D" w:rsidRPr="00355AC6">
        <w:rPr>
          <w:sz w:val="26"/>
          <w:szCs w:val="26"/>
          <w:lang w:val="it-IT"/>
        </w:rPr>
        <w:t xml:space="preserve"> tính toán, thí nghiệm điều chỉnh phối liệu trên dây chuyền sản xuất để xác định phối liệu tối ưu, các thông số công nghệ tương ứng với phối liệu tối ưu.</w:t>
      </w:r>
    </w:p>
    <w:p w:rsidR="009F323D" w:rsidRPr="00355AC6" w:rsidRDefault="00087EEA" w:rsidP="0053348A">
      <w:pPr>
        <w:spacing w:after="120"/>
        <w:ind w:firstLine="720"/>
        <w:jc w:val="both"/>
        <w:rPr>
          <w:sz w:val="26"/>
          <w:szCs w:val="26"/>
          <w:lang w:val="it-IT"/>
        </w:rPr>
      </w:pPr>
      <w:r>
        <w:rPr>
          <w:sz w:val="26"/>
          <w:szCs w:val="26"/>
          <w:lang w:val="it-IT"/>
        </w:rPr>
        <w:t>- Viết b</w:t>
      </w:r>
      <w:r w:rsidR="009F323D" w:rsidRPr="00355AC6">
        <w:rPr>
          <w:sz w:val="26"/>
          <w:szCs w:val="26"/>
          <w:lang w:val="it-IT"/>
        </w:rPr>
        <w:t xml:space="preserve">áo cáo kết quả tính toán </w:t>
      </w:r>
      <w:r w:rsidR="00355AC6" w:rsidRPr="00355AC6">
        <w:rPr>
          <w:sz w:val="26"/>
          <w:szCs w:val="26"/>
          <w:lang w:val="it-IT"/>
        </w:rPr>
        <w:t xml:space="preserve">và </w:t>
      </w:r>
      <w:r>
        <w:rPr>
          <w:sz w:val="26"/>
          <w:szCs w:val="26"/>
          <w:lang w:val="it-IT"/>
        </w:rPr>
        <w:t>sản xuất thử nghiệm</w:t>
      </w:r>
      <w:r w:rsidR="00355AC6" w:rsidRPr="00355AC6">
        <w:rPr>
          <w:sz w:val="26"/>
          <w:szCs w:val="26"/>
          <w:lang w:val="it-IT"/>
        </w:rPr>
        <w:t xml:space="preserve"> </w:t>
      </w:r>
      <w:r w:rsidR="009F323D" w:rsidRPr="00355AC6">
        <w:rPr>
          <w:sz w:val="26"/>
          <w:szCs w:val="26"/>
          <w:lang w:val="it-IT"/>
        </w:rPr>
        <w:t>bài phối liệu</w:t>
      </w:r>
      <w:r w:rsidR="00355AC6" w:rsidRPr="00355AC6">
        <w:rPr>
          <w:sz w:val="26"/>
          <w:szCs w:val="26"/>
          <w:lang w:val="it-IT"/>
        </w:rPr>
        <w:t xml:space="preserve"> trên dây chuyền công nghệ của nhà máy. </w:t>
      </w:r>
      <w:r w:rsidR="0053348A" w:rsidRPr="00355AC6">
        <w:rPr>
          <w:sz w:val="26"/>
          <w:szCs w:val="26"/>
          <w:lang w:val="it-IT"/>
        </w:rPr>
        <w:t>Tính toán hiệu quả kinh tế do việc áp dụng bài phối liệu tối ưu và các thông số công nghệ tương ướng với phối liệu tối ưu mang lại.</w:t>
      </w:r>
    </w:p>
    <w:p w:rsidR="009F323D" w:rsidRPr="00355AC6" w:rsidRDefault="00FC50B8" w:rsidP="00355AC6">
      <w:pPr>
        <w:spacing w:after="120"/>
        <w:ind w:firstLine="720"/>
        <w:jc w:val="both"/>
        <w:rPr>
          <w:sz w:val="26"/>
          <w:szCs w:val="26"/>
          <w:lang w:val="it-IT"/>
        </w:rPr>
      </w:pPr>
      <w:r>
        <w:rPr>
          <w:sz w:val="26"/>
          <w:szCs w:val="26"/>
          <w:lang w:val="it-IT"/>
        </w:rPr>
        <w:t>- Báo cáo q</w:t>
      </w:r>
      <w:r w:rsidR="0013479B">
        <w:rPr>
          <w:sz w:val="26"/>
          <w:szCs w:val="26"/>
          <w:lang w:val="it-IT"/>
        </w:rPr>
        <w:t xml:space="preserve">uy trình </w:t>
      </w:r>
      <w:r w:rsidRPr="0013479B">
        <w:rPr>
          <w:sz w:val="26"/>
          <w:szCs w:val="26"/>
          <w:lang w:val="it-IT"/>
        </w:rPr>
        <w:t>quản lý</w:t>
      </w:r>
      <w:r w:rsidR="009F323D" w:rsidRPr="00355AC6">
        <w:rPr>
          <w:sz w:val="26"/>
          <w:szCs w:val="26"/>
          <w:lang w:val="it-IT"/>
        </w:rPr>
        <w:t xml:space="preserve"> chất lượng sả</w:t>
      </w:r>
      <w:r w:rsidR="00A029A8">
        <w:rPr>
          <w:sz w:val="26"/>
          <w:szCs w:val="26"/>
          <w:lang w:val="it-IT"/>
        </w:rPr>
        <w:t xml:space="preserve">n phẩm trong quá trình sản xuất sau khi áp dụng bài phối liệu tối ưu. </w:t>
      </w:r>
    </w:p>
    <w:p w:rsidR="00355AC6" w:rsidRPr="00355AC6" w:rsidRDefault="00355AC6" w:rsidP="00355AC6">
      <w:pPr>
        <w:spacing w:after="120"/>
        <w:ind w:firstLine="720"/>
        <w:jc w:val="both"/>
        <w:rPr>
          <w:sz w:val="26"/>
          <w:szCs w:val="26"/>
          <w:lang w:val="it-IT"/>
        </w:rPr>
      </w:pPr>
      <w:r w:rsidRPr="00355AC6">
        <w:rPr>
          <w:sz w:val="26"/>
          <w:szCs w:val="26"/>
          <w:lang w:val="it-IT"/>
        </w:rPr>
        <w:t xml:space="preserve">- Đánh giá nhu cầu đào tạo, danh sách các đối tượng cần đào tạo; nội dung </w:t>
      </w:r>
      <w:r w:rsidR="00087EEA">
        <w:rPr>
          <w:sz w:val="26"/>
          <w:szCs w:val="26"/>
          <w:lang w:val="it-IT"/>
        </w:rPr>
        <w:t>đào tạo cho cá</w:t>
      </w:r>
      <w:r w:rsidR="002E38D5">
        <w:rPr>
          <w:sz w:val="26"/>
          <w:szCs w:val="26"/>
          <w:lang w:val="it-IT"/>
        </w:rPr>
        <w:t>c</w:t>
      </w:r>
      <w:r w:rsidRPr="00355AC6">
        <w:rPr>
          <w:sz w:val="26"/>
          <w:szCs w:val="26"/>
          <w:lang w:val="it-IT"/>
        </w:rPr>
        <w:t xml:space="preserve"> đối tượng.</w:t>
      </w:r>
    </w:p>
    <w:p w:rsidR="00355AC6" w:rsidRPr="00355AC6" w:rsidRDefault="009F323D" w:rsidP="00355AC6">
      <w:pPr>
        <w:ind w:firstLine="720"/>
        <w:jc w:val="both"/>
        <w:rPr>
          <w:sz w:val="26"/>
          <w:szCs w:val="26"/>
          <w:lang w:val="it-IT"/>
        </w:rPr>
      </w:pPr>
      <w:r w:rsidRPr="00355AC6">
        <w:rPr>
          <w:sz w:val="26"/>
          <w:szCs w:val="26"/>
          <w:lang w:val="it-IT"/>
        </w:rPr>
        <w:t xml:space="preserve">- </w:t>
      </w:r>
      <w:r w:rsidR="00267D3C" w:rsidRPr="00355AC6">
        <w:rPr>
          <w:sz w:val="26"/>
          <w:szCs w:val="26"/>
          <w:lang w:val="it-IT"/>
        </w:rPr>
        <w:t xml:space="preserve">Chuẩn bị tài liệu </w:t>
      </w:r>
      <w:r w:rsidR="00355AC6" w:rsidRPr="00355AC6">
        <w:rPr>
          <w:sz w:val="26"/>
          <w:szCs w:val="26"/>
          <w:lang w:val="it-IT"/>
        </w:rPr>
        <w:t xml:space="preserve">đào tạo </w:t>
      </w:r>
      <w:r w:rsidR="00267D3C" w:rsidRPr="00355AC6">
        <w:rPr>
          <w:sz w:val="26"/>
          <w:szCs w:val="26"/>
          <w:lang w:val="it-IT"/>
        </w:rPr>
        <w:t>phương phá</w:t>
      </w:r>
      <w:r w:rsidR="00C75A9A" w:rsidRPr="00355AC6">
        <w:rPr>
          <w:sz w:val="26"/>
          <w:szCs w:val="26"/>
          <w:lang w:val="it-IT"/>
        </w:rPr>
        <w:t>p tính toán và điều chỉnh phối</w:t>
      </w:r>
      <w:r w:rsidR="0013479B">
        <w:rPr>
          <w:sz w:val="26"/>
          <w:szCs w:val="26"/>
          <w:lang w:val="it-IT"/>
        </w:rPr>
        <w:t xml:space="preserve"> liệu tối ưu, quy trình </w:t>
      </w:r>
      <w:r w:rsidR="00267D3C" w:rsidRPr="0013479B">
        <w:rPr>
          <w:sz w:val="26"/>
          <w:szCs w:val="26"/>
          <w:lang w:val="it-IT"/>
        </w:rPr>
        <w:t>quản lý</w:t>
      </w:r>
      <w:r w:rsidR="00267D3C" w:rsidRPr="00355AC6">
        <w:rPr>
          <w:sz w:val="26"/>
          <w:szCs w:val="26"/>
          <w:lang w:val="it-IT"/>
        </w:rPr>
        <w:t xml:space="preserve"> chất lượng</w:t>
      </w:r>
      <w:r w:rsidR="00355AC6" w:rsidRPr="00355AC6">
        <w:rPr>
          <w:sz w:val="26"/>
          <w:szCs w:val="26"/>
          <w:lang w:val="it-IT"/>
        </w:rPr>
        <w:t>.</w:t>
      </w:r>
      <w:r w:rsidR="00267D3C" w:rsidRPr="00355AC6">
        <w:rPr>
          <w:sz w:val="26"/>
          <w:szCs w:val="26"/>
          <w:lang w:val="it-IT"/>
        </w:rPr>
        <w:t xml:space="preserve"> </w:t>
      </w:r>
    </w:p>
    <w:p w:rsidR="00267D3C" w:rsidRPr="00355AC6" w:rsidRDefault="00355AC6" w:rsidP="00355AC6">
      <w:pPr>
        <w:ind w:firstLine="720"/>
        <w:jc w:val="both"/>
        <w:rPr>
          <w:sz w:val="26"/>
          <w:szCs w:val="26"/>
          <w:lang w:val="it-IT"/>
        </w:rPr>
      </w:pPr>
      <w:r w:rsidRPr="00355AC6">
        <w:rPr>
          <w:sz w:val="26"/>
          <w:szCs w:val="26"/>
          <w:lang w:val="it-IT"/>
        </w:rPr>
        <w:lastRenderedPageBreak/>
        <w:t>- Thực hiện đào tạo</w:t>
      </w:r>
      <w:r w:rsidR="00267D3C" w:rsidRPr="00355AC6">
        <w:rPr>
          <w:sz w:val="26"/>
          <w:szCs w:val="26"/>
          <w:lang w:val="it-IT"/>
        </w:rPr>
        <w:t>, kiểm tra kết quả</w:t>
      </w:r>
      <w:r w:rsidR="00C75A9A" w:rsidRPr="00355AC6">
        <w:rPr>
          <w:sz w:val="26"/>
          <w:szCs w:val="26"/>
          <w:lang w:val="it-IT"/>
        </w:rPr>
        <w:t xml:space="preserve"> </w:t>
      </w:r>
      <w:r w:rsidRPr="00355AC6">
        <w:rPr>
          <w:sz w:val="26"/>
          <w:szCs w:val="26"/>
          <w:lang w:val="it-IT"/>
        </w:rPr>
        <w:t xml:space="preserve">đào tạo </w:t>
      </w:r>
      <w:r w:rsidR="00267D3C" w:rsidRPr="00355AC6">
        <w:rPr>
          <w:sz w:val="26"/>
          <w:szCs w:val="26"/>
          <w:lang w:val="it-IT"/>
        </w:rPr>
        <w:t xml:space="preserve">kiến thức và kỹ năng thực hành trên dây chuyền thiết bị sản xuất GKN </w:t>
      </w:r>
      <w:r w:rsidR="003C4788" w:rsidRPr="00DF26BC">
        <w:rPr>
          <w:lang w:val="it-IT"/>
        </w:rPr>
        <w:t>Công ty TNHH Vật liệu Bata</w:t>
      </w:r>
      <w:r w:rsidR="003C4788">
        <w:rPr>
          <w:sz w:val="26"/>
          <w:szCs w:val="26"/>
          <w:lang w:val="it-IT"/>
        </w:rPr>
        <w:t xml:space="preserve"> </w:t>
      </w:r>
      <w:r w:rsidR="00E87533">
        <w:rPr>
          <w:sz w:val="26"/>
          <w:szCs w:val="26"/>
          <w:lang w:val="it-IT"/>
        </w:rPr>
        <w:t>(3 ca sản xuất).</w:t>
      </w:r>
    </w:p>
    <w:p w:rsidR="00355AC6" w:rsidRPr="00355AC6" w:rsidRDefault="00355AC6" w:rsidP="00355AC6">
      <w:pPr>
        <w:ind w:firstLine="720"/>
        <w:jc w:val="both"/>
        <w:rPr>
          <w:sz w:val="26"/>
          <w:szCs w:val="26"/>
          <w:lang w:val="it-IT"/>
        </w:rPr>
      </w:pPr>
      <w:r w:rsidRPr="00355AC6">
        <w:rPr>
          <w:sz w:val="26"/>
          <w:szCs w:val="26"/>
          <w:lang w:val="it-IT"/>
        </w:rPr>
        <w:t xml:space="preserve">- Báo cáo kết quả đào tạo.  </w:t>
      </w:r>
    </w:p>
    <w:p w:rsidR="00267D3C" w:rsidRPr="00355AC6" w:rsidRDefault="00E6047B" w:rsidP="00355AC6">
      <w:pPr>
        <w:spacing w:after="120"/>
        <w:ind w:firstLine="720"/>
        <w:jc w:val="both"/>
        <w:rPr>
          <w:sz w:val="26"/>
          <w:szCs w:val="26"/>
          <w:lang w:val="it-IT"/>
        </w:rPr>
      </w:pPr>
      <w:r w:rsidRPr="00355AC6">
        <w:rPr>
          <w:sz w:val="26"/>
          <w:szCs w:val="26"/>
          <w:lang w:val="it-IT"/>
        </w:rPr>
        <w:t xml:space="preserve">- </w:t>
      </w:r>
      <w:r w:rsidR="00E87533">
        <w:rPr>
          <w:sz w:val="26"/>
          <w:szCs w:val="26"/>
          <w:lang w:val="it-IT"/>
        </w:rPr>
        <w:t>Hoàn thành báo cáo</w:t>
      </w:r>
      <w:r w:rsidR="00267D3C" w:rsidRPr="00355AC6">
        <w:rPr>
          <w:sz w:val="26"/>
          <w:szCs w:val="26"/>
          <w:lang w:val="it-IT"/>
        </w:rPr>
        <w:t xml:space="preserve"> </w:t>
      </w:r>
      <w:r w:rsidR="00355AC6" w:rsidRPr="00355AC6">
        <w:rPr>
          <w:sz w:val="26"/>
          <w:szCs w:val="26"/>
          <w:lang w:val="it-IT"/>
        </w:rPr>
        <w:t xml:space="preserve">kết quả </w:t>
      </w:r>
      <w:r w:rsidR="00E87533">
        <w:rPr>
          <w:sz w:val="26"/>
          <w:szCs w:val="26"/>
          <w:lang w:val="it-IT"/>
        </w:rPr>
        <w:t xml:space="preserve">thực hiện </w:t>
      </w:r>
      <w:r w:rsidR="00355AC6" w:rsidRPr="00355AC6">
        <w:rPr>
          <w:sz w:val="26"/>
          <w:szCs w:val="26"/>
          <w:lang w:val="it-IT"/>
        </w:rPr>
        <w:t xml:space="preserve">nhiệm vụ được giao. </w:t>
      </w:r>
    </w:p>
    <w:p w:rsidR="00267D3C" w:rsidRPr="00461015" w:rsidRDefault="00267D3C" w:rsidP="00267D3C">
      <w:pPr>
        <w:spacing w:after="120"/>
        <w:ind w:left="720"/>
        <w:jc w:val="both"/>
        <w:rPr>
          <w:b/>
          <w:sz w:val="26"/>
          <w:szCs w:val="26"/>
          <w:lang w:val="it-IT"/>
        </w:rPr>
      </w:pPr>
      <w:r w:rsidRPr="00461015">
        <w:rPr>
          <w:b/>
          <w:sz w:val="26"/>
          <w:szCs w:val="26"/>
          <w:lang w:val="it-IT"/>
        </w:rPr>
        <w:t xml:space="preserve">5. Phương pháp </w:t>
      </w:r>
    </w:p>
    <w:p w:rsidR="00267D3C" w:rsidRPr="00461015" w:rsidRDefault="00267D3C" w:rsidP="00267D3C">
      <w:pPr>
        <w:spacing w:after="120"/>
        <w:ind w:firstLine="720"/>
        <w:jc w:val="both"/>
        <w:rPr>
          <w:sz w:val="26"/>
          <w:szCs w:val="26"/>
          <w:lang w:val="it-IT"/>
        </w:rPr>
      </w:pPr>
      <w:r w:rsidRPr="00461015">
        <w:rPr>
          <w:sz w:val="26"/>
          <w:szCs w:val="26"/>
          <w:lang w:val="it-IT"/>
        </w:rPr>
        <w:t xml:space="preserve">Chuyên gia tư vấn cần xuất phát từ mục tiêu của nhiệm vụ là </w:t>
      </w:r>
      <w:r w:rsidR="00A86E1C" w:rsidRPr="00A532AB">
        <w:rPr>
          <w:sz w:val="26"/>
          <w:szCs w:val="26"/>
          <w:lang w:val="it-IT"/>
        </w:rPr>
        <w:t>Nghiên cứu</w:t>
      </w:r>
      <w:r w:rsidR="00087EEA">
        <w:rPr>
          <w:sz w:val="26"/>
          <w:szCs w:val="26"/>
          <w:lang w:val="it-IT"/>
        </w:rPr>
        <w:t xml:space="preserve"> xác định </w:t>
      </w:r>
      <w:r w:rsidR="00A86E1C" w:rsidRPr="00A532AB">
        <w:rPr>
          <w:sz w:val="26"/>
          <w:szCs w:val="26"/>
          <w:lang w:val="it-IT"/>
        </w:rPr>
        <w:t>phối liệu</w:t>
      </w:r>
      <w:r w:rsidR="00087EEA">
        <w:rPr>
          <w:sz w:val="26"/>
          <w:szCs w:val="26"/>
          <w:lang w:val="it-IT"/>
        </w:rPr>
        <w:t xml:space="preserve"> tối ưu</w:t>
      </w:r>
      <w:r w:rsidR="00A86E1C" w:rsidRPr="00A532AB">
        <w:rPr>
          <w:sz w:val="26"/>
          <w:szCs w:val="26"/>
          <w:lang w:val="it-IT"/>
        </w:rPr>
        <w:t>, hoàn thiện công nghệ sản xuất, nâng cao chất lượng</w:t>
      </w:r>
      <w:r w:rsidR="00EA6DFC" w:rsidRPr="00EA6DFC">
        <w:rPr>
          <w:color w:val="FF0000"/>
          <w:sz w:val="26"/>
          <w:szCs w:val="26"/>
          <w:lang w:val="it-IT"/>
        </w:rPr>
        <w:t xml:space="preserve"> </w:t>
      </w:r>
      <w:r w:rsidR="00087EEA" w:rsidRPr="00087EEA">
        <w:rPr>
          <w:sz w:val="26"/>
          <w:szCs w:val="26"/>
          <w:lang w:val="it-IT"/>
        </w:rPr>
        <w:t>sản phẩm</w:t>
      </w:r>
      <w:r w:rsidR="00087EEA">
        <w:rPr>
          <w:color w:val="FF0000"/>
          <w:sz w:val="26"/>
          <w:szCs w:val="26"/>
          <w:lang w:val="it-IT"/>
        </w:rPr>
        <w:t xml:space="preserve"> </w:t>
      </w:r>
      <w:r w:rsidR="00EA6DFC" w:rsidRPr="00F67589">
        <w:rPr>
          <w:sz w:val="26"/>
          <w:szCs w:val="26"/>
          <w:lang w:val="it-IT"/>
        </w:rPr>
        <w:t>đạt TCVN 6477: 2016</w:t>
      </w:r>
      <w:r w:rsidR="00A86E1C" w:rsidRPr="00F67589">
        <w:rPr>
          <w:sz w:val="26"/>
          <w:szCs w:val="26"/>
          <w:lang w:val="it-IT"/>
        </w:rPr>
        <w:t xml:space="preserve">, giảm giá thành sản phẩm </w:t>
      </w:r>
      <w:r w:rsidR="003C4788" w:rsidRPr="00F67589">
        <w:rPr>
          <w:sz w:val="26"/>
          <w:szCs w:val="26"/>
          <w:lang w:val="it-IT"/>
        </w:rPr>
        <w:t>của</w:t>
      </w:r>
      <w:r w:rsidR="00A86E1C" w:rsidRPr="00F67589">
        <w:rPr>
          <w:sz w:val="26"/>
          <w:szCs w:val="26"/>
          <w:lang w:val="it-IT"/>
        </w:rPr>
        <w:t xml:space="preserve"> </w:t>
      </w:r>
      <w:r w:rsidR="003C4788" w:rsidRPr="00F67589">
        <w:rPr>
          <w:lang w:val="it-IT"/>
        </w:rPr>
        <w:t>Công ty TNHH Vật liệu Bata</w:t>
      </w:r>
      <w:r w:rsidR="003C4788" w:rsidRPr="00F67589">
        <w:rPr>
          <w:sz w:val="26"/>
          <w:szCs w:val="26"/>
          <w:lang w:val="it-IT"/>
        </w:rPr>
        <w:t xml:space="preserve"> </w:t>
      </w:r>
      <w:r w:rsidR="00EA6DFC" w:rsidRPr="00F67589">
        <w:rPr>
          <w:lang w:val="it-IT"/>
        </w:rPr>
        <w:t>đồng thời tham khảo phương pháp và kết quả tính toán phối liệu, kinh nghiệm triển khai</w:t>
      </w:r>
      <w:r w:rsidR="00EA6DFC" w:rsidRPr="006444EC">
        <w:rPr>
          <w:color w:val="FF0000"/>
          <w:lang w:val="it-IT"/>
        </w:rPr>
        <w:t xml:space="preserve"> </w:t>
      </w:r>
      <w:r w:rsidR="00EA6DFC" w:rsidRPr="00F67589">
        <w:rPr>
          <w:lang w:val="it-IT"/>
        </w:rPr>
        <w:t>thực hiện đã tiến hành cho dự án gạch không nung Lưu Xá – Thái Nguyên</w:t>
      </w:r>
      <w:r w:rsidR="00EA6DFC">
        <w:rPr>
          <w:lang w:val="it-IT"/>
        </w:rPr>
        <w:t xml:space="preserve"> </w:t>
      </w:r>
      <w:r w:rsidRPr="00461015">
        <w:rPr>
          <w:sz w:val="26"/>
          <w:szCs w:val="26"/>
          <w:lang w:val="it-IT"/>
        </w:rPr>
        <w:t xml:space="preserve">để xây dựng cho mình một phương pháp thực hiện phù hợp, thiết thực, hiệu quả. </w:t>
      </w:r>
    </w:p>
    <w:p w:rsidR="00267D3C" w:rsidRPr="00461015" w:rsidRDefault="00267D3C" w:rsidP="00267D3C">
      <w:pPr>
        <w:spacing w:after="120"/>
        <w:ind w:firstLine="720"/>
        <w:jc w:val="both"/>
        <w:rPr>
          <w:sz w:val="26"/>
          <w:szCs w:val="26"/>
          <w:lang w:val="it-IT"/>
        </w:rPr>
      </w:pPr>
      <w:r w:rsidRPr="00461015">
        <w:rPr>
          <w:sz w:val="26"/>
          <w:szCs w:val="26"/>
          <w:lang w:val="it-IT"/>
        </w:rPr>
        <w:t xml:space="preserve">Chuyên gia tư vấn sẽ phải áp dụng các phương pháp phân tích, đánh giá mới nhất trong nghiên cứu điều tra, đồng thời </w:t>
      </w:r>
      <w:r w:rsidR="00EA6DFC" w:rsidRPr="00F67589">
        <w:rPr>
          <w:sz w:val="26"/>
          <w:szCs w:val="26"/>
          <w:lang w:val="it-IT"/>
        </w:rPr>
        <w:t>tiếp thu phương pháp và kết quả tính toán phối liệu, phương pháp đào tạo, chuyển giao công nghệ đã áp dụng cho dự án gạch không ung Lưu</w:t>
      </w:r>
      <w:r w:rsidR="00087EEA">
        <w:rPr>
          <w:sz w:val="26"/>
          <w:szCs w:val="26"/>
          <w:lang w:val="it-IT"/>
        </w:rPr>
        <w:t xml:space="preserve"> Xá, kinh nghiệm của Lưu Xá–</w:t>
      </w:r>
      <w:r w:rsidR="00EA6DFC" w:rsidRPr="00F67589">
        <w:rPr>
          <w:sz w:val="26"/>
          <w:szCs w:val="26"/>
          <w:lang w:val="it-IT"/>
        </w:rPr>
        <w:t>Thái Nguyên và các cơ sở sản xuất gạch bê tông khác trong nước để xây dựng phương pháp và tính toán phối liệu tối ưu, soạn thảo quy trình quản lý chất lượng sản phẩm phù hợp, nhằm nâng cao chất lượn</w:t>
      </w:r>
      <w:r w:rsidR="00087EEA">
        <w:rPr>
          <w:sz w:val="26"/>
          <w:szCs w:val="26"/>
          <w:lang w:val="it-IT"/>
        </w:rPr>
        <w:t>g sản phẩm đạt TCVN 6477: 2016, giảm giá thành, nâng cao</w:t>
      </w:r>
      <w:r w:rsidRPr="00461015">
        <w:rPr>
          <w:sz w:val="26"/>
          <w:szCs w:val="26"/>
          <w:lang w:val="it-IT"/>
        </w:rPr>
        <w:t xml:space="preserve"> hiệu quả sản xu</w:t>
      </w:r>
      <w:r w:rsidR="00087EEA">
        <w:rPr>
          <w:sz w:val="26"/>
          <w:szCs w:val="26"/>
          <w:lang w:val="it-IT"/>
        </w:rPr>
        <w:t xml:space="preserve">ất, kinh doanh cho doanh nghiệp. </w:t>
      </w:r>
    </w:p>
    <w:p w:rsidR="00267D3C" w:rsidRPr="00461015" w:rsidRDefault="00267D3C" w:rsidP="00267D3C">
      <w:pPr>
        <w:spacing w:after="120"/>
        <w:ind w:firstLine="720"/>
        <w:jc w:val="both"/>
        <w:rPr>
          <w:sz w:val="26"/>
          <w:szCs w:val="26"/>
          <w:lang w:val="it-IT"/>
        </w:rPr>
      </w:pPr>
      <w:r w:rsidRPr="00461015">
        <w:rPr>
          <w:sz w:val="26"/>
          <w:szCs w:val="26"/>
          <w:lang w:val="it-IT"/>
        </w:rPr>
        <w:t xml:space="preserve">Tham khảo kinh nghiệm quốc tế trong đào tạo chuyển giao công nghệ sản xuất gạch bê tông sẽ giúp cho chuyên gia tư vấn có cái nhìn toàn diện hơn, xây dựng được phương pháp tiếp cận, đào tạo, chuyển giao công nghệ hiệu quả hơn. </w:t>
      </w:r>
    </w:p>
    <w:p w:rsidR="00267D3C" w:rsidRDefault="00267D3C" w:rsidP="00267D3C">
      <w:pPr>
        <w:spacing w:after="120"/>
        <w:ind w:firstLine="720"/>
        <w:jc w:val="both"/>
        <w:rPr>
          <w:sz w:val="26"/>
          <w:szCs w:val="26"/>
          <w:lang w:val="it-IT"/>
        </w:rPr>
      </w:pPr>
      <w:r w:rsidRPr="00461015">
        <w:rPr>
          <w:sz w:val="26"/>
          <w:szCs w:val="26"/>
          <w:lang w:val="it-IT"/>
        </w:rPr>
        <w:t>Phối</w:t>
      </w:r>
      <w:r w:rsidR="008943F5">
        <w:rPr>
          <w:sz w:val="26"/>
          <w:szCs w:val="26"/>
          <w:lang w:val="it-IT"/>
        </w:rPr>
        <w:t xml:space="preserve"> hợp chặt chẽ với </w:t>
      </w:r>
      <w:r w:rsidR="003C4788" w:rsidRPr="00DF26BC">
        <w:rPr>
          <w:lang w:val="it-IT"/>
        </w:rPr>
        <w:t>Công ty TNHH Vật liệu Bata</w:t>
      </w:r>
      <w:r w:rsidR="003C4788" w:rsidRPr="00461015">
        <w:rPr>
          <w:sz w:val="26"/>
          <w:szCs w:val="26"/>
          <w:lang w:val="it-IT"/>
        </w:rPr>
        <w:t xml:space="preserve"> </w:t>
      </w:r>
      <w:r w:rsidRPr="00461015">
        <w:rPr>
          <w:sz w:val="26"/>
          <w:szCs w:val="26"/>
          <w:lang w:val="it-IT"/>
        </w:rPr>
        <w:t xml:space="preserve">trong </w:t>
      </w:r>
      <w:r w:rsidR="008943F5">
        <w:rPr>
          <w:sz w:val="26"/>
          <w:szCs w:val="26"/>
          <w:lang w:val="it-IT"/>
        </w:rPr>
        <w:t>quá trình lập kế hoạch chi tiết và triển khai các nhiệm vụ.</w:t>
      </w:r>
      <w:r w:rsidR="0053348A">
        <w:rPr>
          <w:sz w:val="26"/>
          <w:szCs w:val="26"/>
          <w:lang w:val="it-IT"/>
        </w:rPr>
        <w:t xml:space="preserve"> </w:t>
      </w:r>
      <w:r w:rsidRPr="00461015">
        <w:rPr>
          <w:sz w:val="26"/>
          <w:szCs w:val="26"/>
          <w:lang w:val="it-IT"/>
        </w:rPr>
        <w:t>Tham vấn thường xuyên Ban quản lý dự án trong quá trình thực hiện.</w:t>
      </w:r>
    </w:p>
    <w:p w:rsidR="00267D3C" w:rsidRPr="00461015" w:rsidRDefault="00267D3C" w:rsidP="00267D3C">
      <w:pPr>
        <w:spacing w:after="120"/>
        <w:ind w:firstLine="720"/>
        <w:jc w:val="both"/>
        <w:rPr>
          <w:b/>
          <w:sz w:val="26"/>
          <w:szCs w:val="26"/>
          <w:lang w:val="it-IT"/>
        </w:rPr>
      </w:pPr>
      <w:r w:rsidRPr="00461015">
        <w:rPr>
          <w:b/>
          <w:sz w:val="26"/>
          <w:szCs w:val="26"/>
          <w:lang w:val="it-IT"/>
        </w:rPr>
        <w:t>6. Kế hoạch thực hiện</w:t>
      </w:r>
    </w:p>
    <w:p w:rsidR="00267D3C" w:rsidRPr="00461015" w:rsidRDefault="00267D3C" w:rsidP="00267D3C">
      <w:pPr>
        <w:spacing w:after="120"/>
        <w:ind w:firstLine="720"/>
        <w:jc w:val="both"/>
        <w:rPr>
          <w:sz w:val="26"/>
          <w:szCs w:val="26"/>
          <w:lang w:val="it-IT"/>
        </w:rPr>
      </w:pPr>
      <w:r w:rsidRPr="00461015">
        <w:rPr>
          <w:sz w:val="26"/>
          <w:szCs w:val="26"/>
          <w:lang w:val="it-IT"/>
        </w:rPr>
        <w:t xml:space="preserve">Chuyên gia tư vấn sẽ đưa ra lộ trình chi tiết thực hiện nhiệm vụ. Ban quản lý dự án yêu cầu chuyên gia đáp ứng các mốc chính sau đây:  </w:t>
      </w:r>
    </w:p>
    <w:p w:rsidR="00267D3C" w:rsidRPr="00461015" w:rsidRDefault="00E87533" w:rsidP="00E87533">
      <w:pPr>
        <w:spacing w:after="120"/>
        <w:ind w:firstLine="709"/>
        <w:jc w:val="both"/>
        <w:rPr>
          <w:sz w:val="26"/>
          <w:szCs w:val="26"/>
          <w:lang w:val="it-IT"/>
        </w:rPr>
      </w:pPr>
      <w:r>
        <w:rPr>
          <w:sz w:val="26"/>
          <w:szCs w:val="26"/>
          <w:lang w:val="it-IT"/>
        </w:rPr>
        <w:t>-</w:t>
      </w:r>
      <w:r w:rsidR="00F03A36">
        <w:rPr>
          <w:sz w:val="26"/>
          <w:szCs w:val="26"/>
          <w:lang w:val="it-IT"/>
        </w:rPr>
        <w:t xml:space="preserve">Tháng </w:t>
      </w:r>
      <w:r w:rsidR="00AF2D2D">
        <w:rPr>
          <w:sz w:val="26"/>
          <w:szCs w:val="26"/>
          <w:lang w:val="it-IT"/>
        </w:rPr>
        <w:t>31/8</w:t>
      </w:r>
      <w:r w:rsidR="00F03A36">
        <w:rPr>
          <w:sz w:val="26"/>
          <w:szCs w:val="26"/>
          <w:lang w:val="it-IT"/>
        </w:rPr>
        <w:t>/2017</w:t>
      </w:r>
      <w:r w:rsidR="00267D3C" w:rsidRPr="00461015">
        <w:rPr>
          <w:sz w:val="26"/>
          <w:szCs w:val="26"/>
          <w:lang w:val="it-IT"/>
        </w:rPr>
        <w:t xml:space="preserve">: Tư vấn </w:t>
      </w:r>
      <w:r>
        <w:rPr>
          <w:sz w:val="26"/>
          <w:szCs w:val="26"/>
          <w:lang w:val="it-IT"/>
        </w:rPr>
        <w:t xml:space="preserve">hoàn thành </w:t>
      </w:r>
      <w:r w:rsidR="00267D3C" w:rsidRPr="00461015">
        <w:rPr>
          <w:sz w:val="26"/>
          <w:szCs w:val="26"/>
          <w:lang w:val="it-IT"/>
        </w:rPr>
        <w:t>Báo cáo kết quả khảo sát</w:t>
      </w:r>
      <w:r w:rsidR="00F03A36">
        <w:rPr>
          <w:sz w:val="26"/>
          <w:szCs w:val="26"/>
          <w:lang w:val="it-IT"/>
        </w:rPr>
        <w:t xml:space="preserve"> hiện trạng nguyên liệu và bài phối liệu đang sử dụng của nhà máy</w:t>
      </w:r>
      <w:r>
        <w:rPr>
          <w:sz w:val="26"/>
          <w:szCs w:val="26"/>
          <w:lang w:val="it-IT"/>
        </w:rPr>
        <w:t xml:space="preserve">, hiện trạng quản lý chất lượng sản phẩm của </w:t>
      </w:r>
      <w:r w:rsidR="0013479B">
        <w:rPr>
          <w:sz w:val="26"/>
          <w:szCs w:val="26"/>
          <w:lang w:val="it-IT"/>
        </w:rPr>
        <w:t>công ty</w:t>
      </w:r>
      <w:r>
        <w:rPr>
          <w:sz w:val="26"/>
          <w:szCs w:val="26"/>
          <w:lang w:val="it-IT"/>
        </w:rPr>
        <w:t xml:space="preserve">.  </w:t>
      </w:r>
    </w:p>
    <w:p w:rsidR="00267D3C" w:rsidRPr="00461015" w:rsidRDefault="003A1069" w:rsidP="00AF16B0">
      <w:pPr>
        <w:widowControl w:val="0"/>
        <w:tabs>
          <w:tab w:val="left" w:pos="810"/>
        </w:tabs>
        <w:autoSpaceDE w:val="0"/>
        <w:autoSpaceDN w:val="0"/>
        <w:adjustRightInd w:val="0"/>
        <w:spacing w:after="120"/>
        <w:ind w:firstLine="709"/>
        <w:jc w:val="both"/>
        <w:rPr>
          <w:sz w:val="26"/>
          <w:szCs w:val="26"/>
          <w:lang w:val="it-IT"/>
        </w:rPr>
      </w:pPr>
      <w:r>
        <w:rPr>
          <w:sz w:val="26"/>
          <w:szCs w:val="26"/>
          <w:lang w:val="it-IT"/>
        </w:rPr>
        <w:t xml:space="preserve">- Tháng </w:t>
      </w:r>
      <w:r w:rsidR="00AF2D2D">
        <w:rPr>
          <w:sz w:val="26"/>
          <w:szCs w:val="26"/>
          <w:lang w:val="it-IT"/>
        </w:rPr>
        <w:t>31</w:t>
      </w:r>
      <w:r>
        <w:rPr>
          <w:sz w:val="26"/>
          <w:szCs w:val="26"/>
          <w:lang w:val="it-IT"/>
        </w:rPr>
        <w:t>/</w:t>
      </w:r>
      <w:r w:rsidR="00AF2D2D">
        <w:rPr>
          <w:sz w:val="26"/>
          <w:szCs w:val="26"/>
          <w:lang w:val="it-IT"/>
        </w:rPr>
        <w:t>10</w:t>
      </w:r>
      <w:r w:rsidR="004F5213">
        <w:rPr>
          <w:sz w:val="26"/>
          <w:szCs w:val="26"/>
          <w:lang w:val="it-IT"/>
        </w:rPr>
        <w:t>/2017</w:t>
      </w:r>
      <w:r w:rsidR="00267D3C" w:rsidRPr="00461015">
        <w:rPr>
          <w:sz w:val="26"/>
          <w:szCs w:val="26"/>
          <w:lang w:val="it-IT"/>
        </w:rPr>
        <w:t>: Tư vấn hoàn thành các</w:t>
      </w:r>
      <w:r w:rsidR="004F5213">
        <w:rPr>
          <w:sz w:val="26"/>
          <w:szCs w:val="26"/>
          <w:lang w:val="it-IT"/>
        </w:rPr>
        <w:t xml:space="preserve"> nội dung của</w:t>
      </w:r>
      <w:r w:rsidR="00267D3C" w:rsidRPr="00461015">
        <w:rPr>
          <w:sz w:val="26"/>
          <w:szCs w:val="26"/>
          <w:lang w:val="it-IT"/>
        </w:rPr>
        <w:t xml:space="preserve"> báo cáo</w:t>
      </w:r>
      <w:r w:rsidR="004F5213">
        <w:rPr>
          <w:sz w:val="26"/>
          <w:szCs w:val="26"/>
          <w:lang w:val="it-IT"/>
        </w:rPr>
        <w:t>:</w:t>
      </w:r>
      <w:r w:rsidR="00267D3C" w:rsidRPr="00461015">
        <w:rPr>
          <w:sz w:val="26"/>
          <w:szCs w:val="26"/>
          <w:lang w:val="it-IT"/>
        </w:rPr>
        <w:t xml:space="preserve"> </w:t>
      </w:r>
      <w:r w:rsidR="004F5213">
        <w:rPr>
          <w:sz w:val="26"/>
          <w:szCs w:val="26"/>
          <w:lang w:val="it-IT"/>
        </w:rPr>
        <w:t>P</w:t>
      </w:r>
      <w:r w:rsidR="004F5213" w:rsidRPr="00461015">
        <w:rPr>
          <w:sz w:val="26"/>
          <w:szCs w:val="26"/>
          <w:lang w:val="it-IT"/>
        </w:rPr>
        <w:t>hương pháp và</w:t>
      </w:r>
      <w:r w:rsidR="004F5213">
        <w:rPr>
          <w:sz w:val="26"/>
          <w:szCs w:val="26"/>
          <w:lang w:val="it-IT"/>
        </w:rPr>
        <w:t xml:space="preserve"> kết quả tính toán</w:t>
      </w:r>
      <w:r w:rsidR="004F5213" w:rsidRPr="00461015">
        <w:rPr>
          <w:sz w:val="26"/>
          <w:szCs w:val="26"/>
          <w:lang w:val="it-IT"/>
        </w:rPr>
        <w:t xml:space="preserve"> phối liệu</w:t>
      </w:r>
      <w:r w:rsidR="004F5213">
        <w:rPr>
          <w:sz w:val="26"/>
          <w:szCs w:val="26"/>
          <w:lang w:val="it-IT"/>
        </w:rPr>
        <w:t xml:space="preserve"> tối ưu</w:t>
      </w:r>
      <w:r w:rsidR="00AF16B0">
        <w:rPr>
          <w:sz w:val="26"/>
          <w:szCs w:val="26"/>
          <w:lang w:val="it-IT"/>
        </w:rPr>
        <w:t xml:space="preserve"> phù hợp với dây chuyền sản xuất, xác định được</w:t>
      </w:r>
      <w:r w:rsidR="004F5213" w:rsidRPr="00461015">
        <w:rPr>
          <w:sz w:val="26"/>
          <w:szCs w:val="26"/>
          <w:lang w:val="it-IT"/>
        </w:rPr>
        <w:t xml:space="preserve"> các thông số công nghệ tương ứng với phối liệu tối ưu.</w:t>
      </w:r>
      <w:r w:rsidR="00AF16B0">
        <w:rPr>
          <w:sz w:val="26"/>
          <w:szCs w:val="26"/>
          <w:lang w:val="it-IT"/>
        </w:rPr>
        <w:t xml:space="preserve"> Hoàn thành việc xây dựng </w:t>
      </w:r>
      <w:r w:rsidR="00267D3C" w:rsidRPr="00461015">
        <w:rPr>
          <w:sz w:val="26"/>
          <w:szCs w:val="26"/>
          <w:lang w:val="it-IT"/>
        </w:rPr>
        <w:t xml:space="preserve">quy trình </w:t>
      </w:r>
      <w:r w:rsidR="0013479B">
        <w:rPr>
          <w:sz w:val="26"/>
          <w:szCs w:val="26"/>
          <w:lang w:val="it-IT"/>
        </w:rPr>
        <w:t>quản lý</w:t>
      </w:r>
      <w:r w:rsidR="00267D3C" w:rsidRPr="00461015">
        <w:rPr>
          <w:sz w:val="26"/>
          <w:szCs w:val="26"/>
          <w:lang w:val="it-IT"/>
        </w:rPr>
        <w:t xml:space="preserve"> chấ</w:t>
      </w:r>
      <w:r w:rsidR="00AF16B0">
        <w:rPr>
          <w:sz w:val="26"/>
          <w:szCs w:val="26"/>
          <w:lang w:val="it-IT"/>
        </w:rPr>
        <w:t>t lượng sản phẩm trong sản xuất.</w:t>
      </w:r>
    </w:p>
    <w:p w:rsidR="00267D3C" w:rsidRPr="00461015" w:rsidRDefault="00267D3C" w:rsidP="00267D3C">
      <w:pPr>
        <w:spacing w:after="120"/>
        <w:ind w:firstLine="720"/>
        <w:jc w:val="both"/>
        <w:rPr>
          <w:sz w:val="26"/>
          <w:szCs w:val="26"/>
          <w:lang w:val="it-IT"/>
        </w:rPr>
      </w:pPr>
      <w:r w:rsidRPr="00461015">
        <w:rPr>
          <w:sz w:val="26"/>
          <w:szCs w:val="26"/>
          <w:lang w:val="it-IT"/>
        </w:rPr>
        <w:t xml:space="preserve">- </w:t>
      </w:r>
      <w:r w:rsidR="003F6BAA">
        <w:rPr>
          <w:sz w:val="26"/>
          <w:szCs w:val="26"/>
          <w:lang w:val="it-IT"/>
        </w:rPr>
        <w:t xml:space="preserve"> Tháng </w:t>
      </w:r>
      <w:r w:rsidR="00AF2D2D">
        <w:rPr>
          <w:sz w:val="26"/>
          <w:szCs w:val="26"/>
          <w:lang w:val="it-IT"/>
        </w:rPr>
        <w:t>15</w:t>
      </w:r>
      <w:r w:rsidR="003A1069">
        <w:rPr>
          <w:sz w:val="26"/>
          <w:szCs w:val="26"/>
          <w:lang w:val="it-IT"/>
        </w:rPr>
        <w:t>/</w:t>
      </w:r>
      <w:r w:rsidR="00904ABC">
        <w:rPr>
          <w:sz w:val="26"/>
          <w:szCs w:val="26"/>
          <w:lang w:val="it-IT"/>
        </w:rPr>
        <w:t>1</w:t>
      </w:r>
      <w:r w:rsidR="00AF2D2D">
        <w:rPr>
          <w:sz w:val="26"/>
          <w:szCs w:val="26"/>
          <w:lang w:val="it-IT"/>
        </w:rPr>
        <w:t>1</w:t>
      </w:r>
      <w:r w:rsidR="003F6BAA">
        <w:rPr>
          <w:sz w:val="26"/>
          <w:szCs w:val="26"/>
          <w:lang w:val="it-IT"/>
        </w:rPr>
        <w:t>/2017</w:t>
      </w:r>
      <w:r w:rsidRPr="00461015">
        <w:rPr>
          <w:sz w:val="26"/>
          <w:szCs w:val="26"/>
          <w:lang w:val="it-IT"/>
        </w:rPr>
        <w:t xml:space="preserve">: Tư vấn hoàn thành </w:t>
      </w:r>
      <w:r w:rsidR="003F6BAA">
        <w:rPr>
          <w:sz w:val="26"/>
          <w:szCs w:val="26"/>
          <w:lang w:val="it-IT"/>
        </w:rPr>
        <w:t>các nội dung công việc hướng dẫn, đào tạo và chuyển giao công nghệ</w:t>
      </w:r>
      <w:r w:rsidRPr="00461015">
        <w:rPr>
          <w:sz w:val="26"/>
          <w:szCs w:val="26"/>
          <w:lang w:val="it-IT"/>
        </w:rPr>
        <w:t>.</w:t>
      </w:r>
    </w:p>
    <w:p w:rsidR="00267D3C" w:rsidRDefault="00DB59BA" w:rsidP="00267D3C">
      <w:pPr>
        <w:spacing w:after="120"/>
        <w:ind w:firstLine="720"/>
        <w:jc w:val="both"/>
        <w:rPr>
          <w:sz w:val="26"/>
          <w:szCs w:val="26"/>
          <w:lang w:val="it-IT"/>
        </w:rPr>
      </w:pPr>
      <w:r>
        <w:rPr>
          <w:sz w:val="26"/>
          <w:szCs w:val="26"/>
          <w:lang w:val="it-IT"/>
        </w:rPr>
        <w:t xml:space="preserve">- Tháng </w:t>
      </w:r>
      <w:r w:rsidR="00AF2D2D">
        <w:rPr>
          <w:sz w:val="26"/>
          <w:szCs w:val="26"/>
          <w:lang w:val="it-IT"/>
        </w:rPr>
        <w:t>15</w:t>
      </w:r>
      <w:r w:rsidR="00904ABC">
        <w:rPr>
          <w:sz w:val="26"/>
          <w:szCs w:val="26"/>
          <w:lang w:val="it-IT"/>
        </w:rPr>
        <w:t>/1</w:t>
      </w:r>
      <w:r w:rsidR="00AF2D2D">
        <w:rPr>
          <w:sz w:val="26"/>
          <w:szCs w:val="26"/>
          <w:lang w:val="it-IT"/>
        </w:rPr>
        <w:t>2</w:t>
      </w:r>
      <w:r w:rsidR="003F6BAA">
        <w:rPr>
          <w:sz w:val="26"/>
          <w:szCs w:val="26"/>
          <w:lang w:val="it-IT"/>
        </w:rPr>
        <w:t>/2017</w:t>
      </w:r>
      <w:r w:rsidR="00267D3C" w:rsidRPr="00461015">
        <w:rPr>
          <w:sz w:val="26"/>
          <w:szCs w:val="26"/>
          <w:lang w:val="it-IT"/>
        </w:rPr>
        <w:t xml:space="preserve">: Báo cáo kết thúc hợp đồng. </w:t>
      </w:r>
    </w:p>
    <w:p w:rsidR="004E26FF" w:rsidRPr="004E26FF" w:rsidRDefault="004E26FF" w:rsidP="00267D3C">
      <w:pPr>
        <w:spacing w:after="120"/>
        <w:ind w:firstLine="720"/>
        <w:jc w:val="both"/>
        <w:rPr>
          <w:b/>
          <w:sz w:val="26"/>
          <w:szCs w:val="26"/>
          <w:lang w:val="it-IT"/>
        </w:rPr>
      </w:pPr>
      <w:bookmarkStart w:id="0" w:name="_Hlk480984757"/>
      <w:r w:rsidRPr="004E26FF">
        <w:rPr>
          <w:b/>
          <w:sz w:val="26"/>
          <w:szCs w:val="26"/>
          <w:lang w:val="it-IT"/>
        </w:rPr>
        <w:t>Dự kiến tiến độ và ngày công thực hiện nhiệm vụ:</w:t>
      </w:r>
      <w:bookmarkEnd w:id="0"/>
      <w:r w:rsidRPr="004E26FF">
        <w:rPr>
          <w:b/>
          <w:sz w:val="26"/>
          <w:szCs w:val="26"/>
          <w:lang w:val="it-IT"/>
        </w:rPr>
        <w:t xml:space="preserve"> </w:t>
      </w:r>
    </w:p>
    <w:tbl>
      <w:tblPr>
        <w:tblStyle w:val="TableGrid"/>
        <w:tblW w:w="0" w:type="auto"/>
        <w:tblInd w:w="108" w:type="dxa"/>
        <w:tblLook w:val="04A0"/>
      </w:tblPr>
      <w:tblGrid>
        <w:gridCol w:w="709"/>
        <w:gridCol w:w="5387"/>
        <w:gridCol w:w="1134"/>
        <w:gridCol w:w="1416"/>
      </w:tblGrid>
      <w:tr w:rsidR="00C35F0A" w:rsidRPr="003C4788" w:rsidTr="00AF0468">
        <w:tc>
          <w:tcPr>
            <w:tcW w:w="709" w:type="dxa"/>
          </w:tcPr>
          <w:p w:rsidR="00C35F0A" w:rsidRPr="003C4788" w:rsidRDefault="00C35F0A" w:rsidP="004F162D">
            <w:pPr>
              <w:rPr>
                <w:rFonts w:ascii="Times New Roman" w:hAnsi="Times New Roman"/>
                <w:sz w:val="24"/>
                <w:szCs w:val="24"/>
                <w:lang w:val="en-US"/>
              </w:rPr>
            </w:pPr>
            <w:bookmarkStart w:id="1" w:name="_Hlk480984738"/>
            <w:r w:rsidRPr="003C4788">
              <w:rPr>
                <w:rFonts w:ascii="Times New Roman" w:hAnsi="Times New Roman"/>
                <w:sz w:val="24"/>
                <w:szCs w:val="24"/>
                <w:lang w:val="en-US"/>
              </w:rPr>
              <w:t>STT</w:t>
            </w:r>
          </w:p>
        </w:tc>
        <w:tc>
          <w:tcPr>
            <w:tcW w:w="5387"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 xml:space="preserve">Nội dung công việc </w:t>
            </w:r>
          </w:p>
        </w:tc>
        <w:tc>
          <w:tcPr>
            <w:tcW w:w="1134" w:type="dxa"/>
          </w:tcPr>
          <w:p w:rsidR="00C35F0A" w:rsidRPr="003C4788" w:rsidRDefault="00AF0468" w:rsidP="00AF0468">
            <w:pPr>
              <w:rPr>
                <w:rFonts w:ascii="Times New Roman" w:hAnsi="Times New Roman"/>
                <w:sz w:val="24"/>
                <w:szCs w:val="24"/>
                <w:lang w:val="en-US"/>
              </w:rPr>
            </w:pPr>
            <w:r w:rsidRPr="003C4788">
              <w:rPr>
                <w:rFonts w:ascii="Times New Roman" w:hAnsi="Times New Roman"/>
                <w:sz w:val="24"/>
                <w:szCs w:val="24"/>
                <w:lang w:val="en-US"/>
              </w:rPr>
              <w:t>Số n</w:t>
            </w:r>
            <w:r w:rsidR="00C35F0A" w:rsidRPr="003C4788">
              <w:rPr>
                <w:rFonts w:ascii="Times New Roman" w:hAnsi="Times New Roman"/>
                <w:sz w:val="24"/>
                <w:szCs w:val="24"/>
                <w:lang w:val="en-US"/>
              </w:rPr>
              <w:t xml:space="preserve">gày công </w:t>
            </w:r>
          </w:p>
        </w:tc>
        <w:tc>
          <w:tcPr>
            <w:tcW w:w="1416" w:type="dxa"/>
          </w:tcPr>
          <w:p w:rsidR="00C35F0A" w:rsidRPr="003C4788" w:rsidRDefault="00C35F0A" w:rsidP="00AF0468">
            <w:pPr>
              <w:rPr>
                <w:rFonts w:ascii="Times New Roman" w:hAnsi="Times New Roman"/>
                <w:sz w:val="24"/>
                <w:szCs w:val="24"/>
                <w:lang w:val="en-US"/>
              </w:rPr>
            </w:pPr>
            <w:r w:rsidRPr="003C4788">
              <w:rPr>
                <w:rFonts w:ascii="Times New Roman" w:hAnsi="Times New Roman"/>
                <w:sz w:val="24"/>
                <w:szCs w:val="24"/>
                <w:lang w:val="en-US"/>
              </w:rPr>
              <w:t>Thời gian hoàn</w:t>
            </w:r>
            <w:r w:rsidR="00AF0468" w:rsidRPr="003C4788">
              <w:rPr>
                <w:rFonts w:ascii="Times New Roman" w:hAnsi="Times New Roman"/>
                <w:sz w:val="24"/>
                <w:szCs w:val="24"/>
                <w:lang w:val="en-US"/>
              </w:rPr>
              <w:t xml:space="preserve"> </w:t>
            </w:r>
            <w:r w:rsidRPr="003C4788">
              <w:rPr>
                <w:rFonts w:ascii="Times New Roman" w:hAnsi="Times New Roman"/>
                <w:sz w:val="24"/>
                <w:szCs w:val="24"/>
                <w:lang w:val="en-US"/>
              </w:rPr>
              <w:t xml:space="preserve">thành </w:t>
            </w:r>
          </w:p>
        </w:tc>
      </w:tr>
      <w:tr w:rsidR="00C35F0A" w:rsidRPr="003C4788" w:rsidTr="00155232">
        <w:tc>
          <w:tcPr>
            <w:tcW w:w="709" w:type="dxa"/>
            <w:shd w:val="clear" w:color="auto" w:fill="92D050"/>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lastRenderedPageBreak/>
              <w:t>1</w:t>
            </w:r>
          </w:p>
        </w:tc>
        <w:tc>
          <w:tcPr>
            <w:tcW w:w="5387" w:type="dxa"/>
            <w:shd w:val="clear" w:color="auto" w:fill="92D050"/>
          </w:tcPr>
          <w:p w:rsidR="00C35F0A" w:rsidRPr="00D176CD" w:rsidRDefault="00D176CD" w:rsidP="00D176CD">
            <w:pPr>
              <w:rPr>
                <w:rFonts w:ascii="Times New Roman" w:hAnsi="Times New Roman"/>
                <w:sz w:val="24"/>
                <w:szCs w:val="24"/>
                <w:lang w:val="it-IT"/>
              </w:rPr>
            </w:pPr>
            <w:r>
              <w:rPr>
                <w:rFonts w:ascii="Times New Roman" w:hAnsi="Times New Roman"/>
                <w:sz w:val="26"/>
                <w:szCs w:val="26"/>
                <w:lang w:val="it-IT"/>
              </w:rPr>
              <w:t>Báo cáo 1:</w:t>
            </w:r>
            <w:r w:rsidRPr="00D176CD">
              <w:rPr>
                <w:rFonts w:ascii="Times New Roman" w:hAnsi="Times New Roman"/>
                <w:sz w:val="24"/>
                <w:szCs w:val="24"/>
                <w:lang w:val="it-IT"/>
              </w:rPr>
              <w:t xml:space="preserve"> </w:t>
            </w:r>
            <w:r w:rsidR="00E87533" w:rsidRPr="00D176CD">
              <w:rPr>
                <w:rFonts w:ascii="Times New Roman" w:hAnsi="Times New Roman"/>
                <w:sz w:val="24"/>
                <w:szCs w:val="24"/>
                <w:lang w:val="it-IT"/>
              </w:rPr>
              <w:t>Khảo sát hiện</w:t>
            </w:r>
            <w:r w:rsidR="00C35F0A" w:rsidRPr="00D176CD">
              <w:rPr>
                <w:rFonts w:ascii="Times New Roman" w:hAnsi="Times New Roman"/>
                <w:sz w:val="24"/>
                <w:szCs w:val="24"/>
                <w:lang w:val="it-IT"/>
              </w:rPr>
              <w:t xml:space="preserve"> trạng công nghệ đang áp dụng tại</w:t>
            </w:r>
            <w:r w:rsidR="003C4788" w:rsidRPr="00D176CD">
              <w:rPr>
                <w:rFonts w:ascii="Times New Roman" w:hAnsi="Times New Roman"/>
                <w:sz w:val="24"/>
                <w:szCs w:val="24"/>
                <w:lang w:val="it-IT"/>
              </w:rPr>
              <w:t xml:space="preserve"> </w:t>
            </w:r>
            <w:r w:rsidR="003C4788" w:rsidRPr="003C4788">
              <w:rPr>
                <w:rFonts w:ascii="Times New Roman" w:hAnsi="Times New Roman"/>
                <w:sz w:val="26"/>
                <w:szCs w:val="26"/>
                <w:lang w:val="it-IT"/>
              </w:rPr>
              <w:t>Công ty TNHH Vật liệu Bata</w:t>
            </w:r>
            <w:r w:rsidR="006164DD">
              <w:rPr>
                <w:rFonts w:ascii="Times New Roman" w:hAnsi="Times New Roman"/>
                <w:sz w:val="26"/>
                <w:szCs w:val="26"/>
                <w:lang w:val="it-IT"/>
              </w:rPr>
              <w:t xml:space="preserve"> </w:t>
            </w:r>
          </w:p>
        </w:tc>
        <w:tc>
          <w:tcPr>
            <w:tcW w:w="1134" w:type="dxa"/>
            <w:shd w:val="clear" w:color="auto" w:fill="92D050"/>
          </w:tcPr>
          <w:p w:rsidR="00C35F0A" w:rsidRPr="00D176CD" w:rsidRDefault="00C35F0A" w:rsidP="004F162D">
            <w:pPr>
              <w:rPr>
                <w:rFonts w:ascii="Times New Roman" w:hAnsi="Times New Roman"/>
                <w:sz w:val="24"/>
                <w:szCs w:val="24"/>
                <w:lang w:val="it-IT"/>
              </w:rPr>
            </w:pPr>
          </w:p>
        </w:tc>
        <w:tc>
          <w:tcPr>
            <w:tcW w:w="1416" w:type="dxa"/>
            <w:shd w:val="clear" w:color="auto" w:fill="92D050"/>
          </w:tcPr>
          <w:p w:rsidR="00C35F0A" w:rsidRPr="003C4788" w:rsidRDefault="00AF2D2D" w:rsidP="00AF2D2D">
            <w:pPr>
              <w:rPr>
                <w:rFonts w:ascii="Times New Roman" w:hAnsi="Times New Roman"/>
                <w:sz w:val="24"/>
                <w:szCs w:val="24"/>
                <w:lang w:val="en-US"/>
              </w:rPr>
            </w:pPr>
            <w:r w:rsidRPr="00D176CD">
              <w:rPr>
                <w:rFonts w:ascii="Times New Roman" w:hAnsi="Times New Roman"/>
                <w:sz w:val="24"/>
                <w:szCs w:val="24"/>
                <w:lang w:val="it-IT"/>
              </w:rPr>
              <w:t xml:space="preserve"> </w:t>
            </w:r>
            <w:r>
              <w:rPr>
                <w:rFonts w:ascii="Times New Roman" w:hAnsi="Times New Roman"/>
                <w:sz w:val="24"/>
                <w:szCs w:val="24"/>
                <w:lang w:val="en-US"/>
              </w:rPr>
              <w:t>31</w:t>
            </w:r>
            <w:r w:rsidR="00904ABC">
              <w:rPr>
                <w:rFonts w:ascii="Times New Roman" w:hAnsi="Times New Roman"/>
                <w:sz w:val="24"/>
                <w:szCs w:val="24"/>
                <w:lang w:val="en-US"/>
              </w:rPr>
              <w:t>/</w:t>
            </w:r>
            <w:r>
              <w:rPr>
                <w:rFonts w:ascii="Times New Roman" w:hAnsi="Times New Roman"/>
                <w:sz w:val="24"/>
                <w:szCs w:val="24"/>
                <w:lang w:val="en-US"/>
              </w:rPr>
              <w:t xml:space="preserve">8 </w:t>
            </w:r>
            <w:r w:rsidR="00A71043" w:rsidRPr="003C4788">
              <w:rPr>
                <w:rFonts w:ascii="Times New Roman" w:hAnsi="Times New Roman"/>
                <w:sz w:val="24"/>
                <w:szCs w:val="24"/>
                <w:lang w:val="en-US"/>
              </w:rPr>
              <w:t>/2017</w:t>
            </w:r>
          </w:p>
        </w:tc>
      </w:tr>
      <w:tr w:rsidR="00C35F0A" w:rsidRPr="003C4788" w:rsidTr="00AF0468">
        <w:tc>
          <w:tcPr>
            <w:tcW w:w="709"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1.1</w:t>
            </w:r>
          </w:p>
        </w:tc>
        <w:tc>
          <w:tcPr>
            <w:tcW w:w="5387"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 xml:space="preserve">Khảo sát đánh giá hiện trạng phương pháp, quy trình quản lý số lượng, chất lượng nguyên vật liệu đầu vào; </w:t>
            </w:r>
          </w:p>
        </w:tc>
        <w:tc>
          <w:tcPr>
            <w:tcW w:w="1134" w:type="dxa"/>
          </w:tcPr>
          <w:p w:rsidR="00C35F0A" w:rsidRPr="003C4788" w:rsidRDefault="00A45F44" w:rsidP="004F162D">
            <w:pPr>
              <w:rPr>
                <w:rFonts w:ascii="Times New Roman" w:hAnsi="Times New Roman"/>
                <w:sz w:val="24"/>
                <w:szCs w:val="24"/>
                <w:lang w:val="en-US"/>
              </w:rPr>
            </w:pPr>
            <w:r w:rsidRPr="003C4788">
              <w:rPr>
                <w:rFonts w:ascii="Times New Roman" w:hAnsi="Times New Roman"/>
                <w:sz w:val="24"/>
                <w:szCs w:val="24"/>
                <w:lang w:val="en-US"/>
              </w:rPr>
              <w:t>2</w:t>
            </w:r>
          </w:p>
        </w:tc>
        <w:tc>
          <w:tcPr>
            <w:tcW w:w="1416" w:type="dxa"/>
          </w:tcPr>
          <w:p w:rsidR="00C35F0A" w:rsidRPr="003C4788" w:rsidRDefault="00C35F0A" w:rsidP="004F162D">
            <w:pPr>
              <w:rPr>
                <w:rFonts w:ascii="Times New Roman" w:hAnsi="Times New Roman"/>
                <w:sz w:val="24"/>
                <w:szCs w:val="24"/>
              </w:rPr>
            </w:pPr>
          </w:p>
        </w:tc>
      </w:tr>
      <w:tr w:rsidR="00C35F0A" w:rsidRPr="003C4788" w:rsidTr="00AF0468">
        <w:tc>
          <w:tcPr>
            <w:tcW w:w="709"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1.2</w:t>
            </w:r>
          </w:p>
        </w:tc>
        <w:tc>
          <w:tcPr>
            <w:tcW w:w="5387"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Viết Báo cáo đánh giá hiện trạng phương pháp, quy trình quản lý số lượng, chất lượng nguyên vật liệu đầu vào;</w:t>
            </w:r>
          </w:p>
        </w:tc>
        <w:tc>
          <w:tcPr>
            <w:tcW w:w="1134" w:type="dxa"/>
          </w:tcPr>
          <w:p w:rsidR="00C35F0A" w:rsidRPr="003C4788" w:rsidRDefault="00AF0468" w:rsidP="004F162D">
            <w:pPr>
              <w:rPr>
                <w:rFonts w:ascii="Times New Roman" w:hAnsi="Times New Roman"/>
                <w:sz w:val="24"/>
                <w:szCs w:val="24"/>
                <w:lang w:val="en-US"/>
              </w:rPr>
            </w:pPr>
            <w:r w:rsidRPr="003C4788">
              <w:rPr>
                <w:rFonts w:ascii="Times New Roman" w:hAnsi="Times New Roman"/>
                <w:sz w:val="24"/>
                <w:szCs w:val="24"/>
                <w:lang w:val="en-US"/>
              </w:rPr>
              <w:t>2</w:t>
            </w:r>
          </w:p>
        </w:tc>
        <w:tc>
          <w:tcPr>
            <w:tcW w:w="1416" w:type="dxa"/>
          </w:tcPr>
          <w:p w:rsidR="00C35F0A" w:rsidRPr="003C4788" w:rsidRDefault="00C35F0A" w:rsidP="004F162D">
            <w:pPr>
              <w:rPr>
                <w:rFonts w:ascii="Times New Roman" w:hAnsi="Times New Roman"/>
                <w:sz w:val="24"/>
                <w:szCs w:val="24"/>
              </w:rPr>
            </w:pPr>
          </w:p>
        </w:tc>
      </w:tr>
      <w:tr w:rsidR="00C35F0A" w:rsidRPr="003C4788" w:rsidTr="00AF0468">
        <w:tc>
          <w:tcPr>
            <w:tcW w:w="709"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1.3</w:t>
            </w:r>
          </w:p>
        </w:tc>
        <w:tc>
          <w:tcPr>
            <w:tcW w:w="5387" w:type="dxa"/>
          </w:tcPr>
          <w:p w:rsidR="00C35F0A" w:rsidRPr="003C4788" w:rsidRDefault="00A45F44" w:rsidP="004F162D">
            <w:pPr>
              <w:rPr>
                <w:rFonts w:ascii="Times New Roman" w:hAnsi="Times New Roman"/>
                <w:sz w:val="24"/>
                <w:szCs w:val="24"/>
                <w:lang w:val="en-US"/>
              </w:rPr>
            </w:pPr>
            <w:r w:rsidRPr="003C4788">
              <w:rPr>
                <w:rFonts w:ascii="Times New Roman" w:hAnsi="Times New Roman"/>
                <w:sz w:val="24"/>
                <w:szCs w:val="24"/>
                <w:lang w:val="en-US"/>
              </w:rPr>
              <w:t xml:space="preserve">Khảo sát và viết </w:t>
            </w:r>
            <w:r w:rsidR="00C35F0A" w:rsidRPr="003C4788">
              <w:rPr>
                <w:rFonts w:ascii="Times New Roman" w:hAnsi="Times New Roman"/>
                <w:sz w:val="24"/>
                <w:szCs w:val="24"/>
                <w:lang w:val="en-US"/>
              </w:rPr>
              <w:t xml:space="preserve">Báo cáo đánh giá hiện trạng Quy trình </w:t>
            </w:r>
            <w:r w:rsidR="00C35F0A" w:rsidRPr="0013479B">
              <w:rPr>
                <w:rFonts w:ascii="Times New Roman" w:hAnsi="Times New Roman"/>
                <w:sz w:val="24"/>
                <w:szCs w:val="24"/>
                <w:lang w:val="en-US"/>
              </w:rPr>
              <w:t>quản lý</w:t>
            </w:r>
            <w:r w:rsidR="00D176CD">
              <w:rPr>
                <w:rFonts w:ascii="Times New Roman" w:hAnsi="Times New Roman"/>
                <w:sz w:val="24"/>
                <w:szCs w:val="24"/>
                <w:lang w:val="en-US"/>
              </w:rPr>
              <w:t xml:space="preserve"> chất lượng sản phẩm. </w:t>
            </w:r>
            <w:r w:rsidR="00C35F0A" w:rsidRPr="003C4788">
              <w:rPr>
                <w:rFonts w:ascii="Times New Roman" w:hAnsi="Times New Roman"/>
                <w:sz w:val="24"/>
                <w:szCs w:val="24"/>
                <w:lang w:val="en-US"/>
              </w:rPr>
              <w:t xml:space="preserve"> </w:t>
            </w:r>
          </w:p>
        </w:tc>
        <w:tc>
          <w:tcPr>
            <w:tcW w:w="1134" w:type="dxa"/>
          </w:tcPr>
          <w:p w:rsidR="00C35F0A" w:rsidRPr="003C4788" w:rsidRDefault="00A45F44" w:rsidP="004F162D">
            <w:pPr>
              <w:rPr>
                <w:rFonts w:ascii="Times New Roman" w:hAnsi="Times New Roman"/>
                <w:sz w:val="24"/>
                <w:szCs w:val="24"/>
                <w:lang w:val="en-US"/>
              </w:rPr>
            </w:pPr>
            <w:r w:rsidRPr="003C4788">
              <w:rPr>
                <w:rFonts w:ascii="Times New Roman" w:hAnsi="Times New Roman"/>
                <w:sz w:val="24"/>
                <w:szCs w:val="24"/>
                <w:lang w:val="en-US"/>
              </w:rPr>
              <w:t>3</w:t>
            </w:r>
          </w:p>
        </w:tc>
        <w:tc>
          <w:tcPr>
            <w:tcW w:w="1416" w:type="dxa"/>
          </w:tcPr>
          <w:p w:rsidR="00C35F0A" w:rsidRPr="003C4788" w:rsidRDefault="00C35F0A" w:rsidP="004F162D">
            <w:pPr>
              <w:rPr>
                <w:rFonts w:ascii="Times New Roman" w:hAnsi="Times New Roman"/>
                <w:sz w:val="24"/>
                <w:szCs w:val="24"/>
              </w:rPr>
            </w:pPr>
          </w:p>
        </w:tc>
      </w:tr>
      <w:tr w:rsidR="00C35F0A" w:rsidRPr="003C4788" w:rsidTr="00155232">
        <w:tc>
          <w:tcPr>
            <w:tcW w:w="709" w:type="dxa"/>
            <w:shd w:val="clear" w:color="auto" w:fill="92D050"/>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2</w:t>
            </w:r>
          </w:p>
        </w:tc>
        <w:tc>
          <w:tcPr>
            <w:tcW w:w="5387" w:type="dxa"/>
            <w:shd w:val="clear" w:color="auto" w:fill="92D050"/>
          </w:tcPr>
          <w:p w:rsidR="00C35F0A" w:rsidRPr="003C4788" w:rsidRDefault="00C35F0A" w:rsidP="00D176CD">
            <w:pPr>
              <w:jc w:val="both"/>
              <w:rPr>
                <w:rFonts w:ascii="Times New Roman" w:hAnsi="Times New Roman"/>
                <w:sz w:val="24"/>
                <w:szCs w:val="24"/>
                <w:lang w:val="en-US"/>
              </w:rPr>
            </w:pPr>
            <w:r w:rsidRPr="003C4788">
              <w:rPr>
                <w:rFonts w:ascii="Times New Roman" w:hAnsi="Times New Roman"/>
                <w:sz w:val="24"/>
                <w:szCs w:val="24"/>
                <w:lang w:val="en-US"/>
              </w:rPr>
              <w:t xml:space="preserve">Nghiên cứu tối ưu hóa cấp phối và các thông số quy trình công nghệ chế tạo và bảo dưỡng  sản phẩm gạch bê tông đang sản suất tại </w:t>
            </w:r>
            <w:r w:rsidR="003C4788" w:rsidRPr="003C4788">
              <w:rPr>
                <w:rFonts w:ascii="Times New Roman" w:hAnsi="Times New Roman"/>
                <w:sz w:val="24"/>
                <w:szCs w:val="24"/>
                <w:lang w:val="it-IT"/>
              </w:rPr>
              <w:t>Công ty TNHH Vật liệu Bata</w:t>
            </w:r>
            <w:r w:rsidR="00064293" w:rsidRPr="003C4788">
              <w:rPr>
                <w:rFonts w:ascii="Times New Roman" w:hAnsi="Times New Roman"/>
                <w:sz w:val="24"/>
                <w:szCs w:val="24"/>
                <w:lang w:val="en-US"/>
              </w:rPr>
              <w:t xml:space="preserve"> </w:t>
            </w:r>
          </w:p>
        </w:tc>
        <w:tc>
          <w:tcPr>
            <w:tcW w:w="1134" w:type="dxa"/>
            <w:shd w:val="clear" w:color="auto" w:fill="92D050"/>
          </w:tcPr>
          <w:p w:rsidR="00C35F0A" w:rsidRPr="003C4788" w:rsidRDefault="00C35F0A" w:rsidP="004F162D">
            <w:pPr>
              <w:rPr>
                <w:rFonts w:ascii="Times New Roman" w:hAnsi="Times New Roman"/>
                <w:sz w:val="24"/>
                <w:szCs w:val="24"/>
                <w:lang w:val="en-US"/>
              </w:rPr>
            </w:pPr>
          </w:p>
        </w:tc>
        <w:tc>
          <w:tcPr>
            <w:tcW w:w="1416" w:type="dxa"/>
            <w:shd w:val="clear" w:color="auto" w:fill="92D050"/>
          </w:tcPr>
          <w:p w:rsidR="00C35F0A" w:rsidRPr="003C4788" w:rsidRDefault="00AF2D2D" w:rsidP="00AF2D2D">
            <w:pPr>
              <w:rPr>
                <w:rFonts w:ascii="Times New Roman" w:hAnsi="Times New Roman"/>
                <w:sz w:val="24"/>
                <w:szCs w:val="24"/>
                <w:lang w:val="en-US"/>
              </w:rPr>
            </w:pPr>
            <w:r>
              <w:rPr>
                <w:rFonts w:ascii="Times New Roman" w:hAnsi="Times New Roman"/>
                <w:sz w:val="24"/>
                <w:szCs w:val="24"/>
                <w:lang w:val="en-US"/>
              </w:rPr>
              <w:t>31</w:t>
            </w:r>
            <w:r w:rsidR="00890EB0">
              <w:rPr>
                <w:rFonts w:ascii="Times New Roman" w:hAnsi="Times New Roman"/>
                <w:sz w:val="24"/>
                <w:szCs w:val="24"/>
                <w:lang w:val="en-US"/>
              </w:rPr>
              <w:t>/</w:t>
            </w:r>
            <w:r>
              <w:rPr>
                <w:rFonts w:ascii="Times New Roman" w:hAnsi="Times New Roman"/>
                <w:sz w:val="24"/>
                <w:szCs w:val="24"/>
                <w:lang w:val="en-US"/>
              </w:rPr>
              <w:t>10</w:t>
            </w:r>
            <w:r w:rsidR="00A71043" w:rsidRPr="003C4788">
              <w:rPr>
                <w:rFonts w:ascii="Times New Roman" w:hAnsi="Times New Roman"/>
                <w:sz w:val="24"/>
                <w:szCs w:val="24"/>
                <w:lang w:val="en-US"/>
              </w:rPr>
              <w:t>/2017</w:t>
            </w:r>
          </w:p>
        </w:tc>
      </w:tr>
      <w:tr w:rsidR="00C35F0A" w:rsidRPr="003C4788" w:rsidTr="00AF0468">
        <w:tc>
          <w:tcPr>
            <w:tcW w:w="709"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lang w:val="en-US"/>
              </w:rPr>
              <w:t>2.1</w:t>
            </w:r>
          </w:p>
        </w:tc>
        <w:tc>
          <w:tcPr>
            <w:tcW w:w="5387" w:type="dxa"/>
          </w:tcPr>
          <w:p w:rsidR="00D176CD" w:rsidRDefault="00D176CD" w:rsidP="004F162D">
            <w:pPr>
              <w:rPr>
                <w:rFonts w:ascii="Times New Roman" w:hAnsi="Times New Roman"/>
                <w:sz w:val="24"/>
                <w:szCs w:val="24"/>
                <w:lang w:val="en-US"/>
              </w:rPr>
            </w:pPr>
            <w:r>
              <w:rPr>
                <w:rFonts w:ascii="Times New Roman" w:hAnsi="Times New Roman"/>
                <w:sz w:val="24"/>
                <w:szCs w:val="24"/>
                <w:lang w:val="en-US"/>
              </w:rPr>
              <w:t xml:space="preserve">Báo cáo 2: </w:t>
            </w:r>
          </w:p>
          <w:p w:rsidR="00C35F0A" w:rsidRDefault="00064293" w:rsidP="004F162D">
            <w:pPr>
              <w:rPr>
                <w:rFonts w:ascii="Times New Roman" w:hAnsi="Times New Roman"/>
                <w:sz w:val="24"/>
                <w:szCs w:val="24"/>
                <w:lang w:val="en-US"/>
              </w:rPr>
            </w:pPr>
            <w:r w:rsidRPr="003C4788">
              <w:rPr>
                <w:rFonts w:ascii="Times New Roman" w:hAnsi="Times New Roman"/>
                <w:sz w:val="24"/>
                <w:szCs w:val="24"/>
                <w:lang w:val="en-US"/>
              </w:rPr>
              <w:t>Lựa chọn phương pháp tính toán và</w:t>
            </w:r>
            <w:r w:rsidR="00C35F0A" w:rsidRPr="003C4788">
              <w:rPr>
                <w:rFonts w:ascii="Times New Roman" w:hAnsi="Times New Roman"/>
                <w:sz w:val="24"/>
                <w:szCs w:val="24"/>
                <w:lang w:val="en-US"/>
              </w:rPr>
              <w:t xml:space="preserve"> thí nghiệm điều chỉnh phối liệu trên dây chuyền sản xuất để xác định phối liệu tối ưu, các thông số công nghệ tương ứng với phối liệu tối ưu.</w:t>
            </w:r>
            <w:r w:rsidR="00A85D8F">
              <w:rPr>
                <w:rFonts w:ascii="Times New Roman" w:hAnsi="Times New Roman"/>
                <w:sz w:val="24"/>
                <w:szCs w:val="24"/>
                <w:lang w:val="en-US"/>
              </w:rPr>
              <w:t xml:space="preserve"> </w:t>
            </w:r>
            <w:r w:rsidR="00D176CD">
              <w:rPr>
                <w:rFonts w:ascii="Times New Roman" w:hAnsi="Times New Roman"/>
                <w:sz w:val="24"/>
                <w:szCs w:val="24"/>
                <w:lang w:val="en-US"/>
              </w:rPr>
              <w:t xml:space="preserve"> </w:t>
            </w:r>
          </w:p>
          <w:p w:rsidR="005722CE" w:rsidRPr="00677755" w:rsidRDefault="00A85D8F" w:rsidP="005722CE">
            <w:pPr>
              <w:pStyle w:val="ListParagraph"/>
              <w:numPr>
                <w:ilvl w:val="0"/>
                <w:numId w:val="4"/>
              </w:numPr>
              <w:rPr>
                <w:rFonts w:ascii="Times New Roman" w:hAnsi="Times New Roman"/>
                <w:sz w:val="24"/>
                <w:szCs w:val="24"/>
                <w:lang w:val="en-US"/>
              </w:rPr>
            </w:pPr>
            <w:r w:rsidRPr="00677755">
              <w:rPr>
                <w:rFonts w:ascii="Times New Roman" w:hAnsi="Times New Roman"/>
                <w:sz w:val="24"/>
                <w:szCs w:val="24"/>
                <w:lang w:val="en-US"/>
              </w:rPr>
              <w:t>Lựa chọn và t</w:t>
            </w:r>
            <w:r w:rsidR="005722CE" w:rsidRPr="00677755">
              <w:rPr>
                <w:rFonts w:ascii="Times New Roman" w:hAnsi="Times New Roman"/>
                <w:sz w:val="24"/>
                <w:szCs w:val="24"/>
                <w:lang w:val="en-US"/>
              </w:rPr>
              <w:t xml:space="preserve">ính </w:t>
            </w:r>
            <w:r w:rsidR="00890EB0">
              <w:rPr>
                <w:rFonts w:ascii="Times New Roman" w:hAnsi="Times New Roman"/>
                <w:sz w:val="24"/>
                <w:szCs w:val="24"/>
                <w:lang w:val="en-US"/>
              </w:rPr>
              <w:t>toán: 5</w:t>
            </w:r>
            <w:r w:rsidR="00677755">
              <w:rPr>
                <w:rFonts w:ascii="Times New Roman" w:hAnsi="Times New Roman"/>
                <w:sz w:val="24"/>
                <w:szCs w:val="24"/>
                <w:lang w:val="en-US"/>
              </w:rPr>
              <w:t xml:space="preserve"> ngày</w:t>
            </w:r>
          </w:p>
          <w:p w:rsidR="005722CE" w:rsidRPr="00677755" w:rsidRDefault="005722CE" w:rsidP="005722CE">
            <w:pPr>
              <w:pStyle w:val="ListParagraph"/>
              <w:numPr>
                <w:ilvl w:val="0"/>
                <w:numId w:val="4"/>
              </w:numPr>
              <w:rPr>
                <w:rFonts w:ascii="Times New Roman" w:hAnsi="Times New Roman"/>
                <w:sz w:val="24"/>
                <w:szCs w:val="24"/>
                <w:lang w:val="en-US"/>
              </w:rPr>
            </w:pPr>
            <w:r w:rsidRPr="00677755">
              <w:rPr>
                <w:rFonts w:ascii="Times New Roman" w:hAnsi="Times New Roman"/>
                <w:sz w:val="24"/>
                <w:szCs w:val="24"/>
                <w:lang w:val="en-US"/>
              </w:rPr>
              <w:t>Thiết kế bà</w:t>
            </w:r>
            <w:r w:rsidR="00D176CD">
              <w:rPr>
                <w:rFonts w:ascii="Times New Roman" w:hAnsi="Times New Roman"/>
                <w:sz w:val="24"/>
                <w:szCs w:val="24"/>
                <w:lang w:val="en-US"/>
              </w:rPr>
              <w:t xml:space="preserve">i phối liệu trong phòng TN: </w:t>
            </w:r>
            <w:r w:rsidR="00890EB0">
              <w:rPr>
                <w:rFonts w:ascii="Times New Roman" w:hAnsi="Times New Roman"/>
                <w:sz w:val="24"/>
                <w:szCs w:val="24"/>
                <w:lang w:val="en-US"/>
              </w:rPr>
              <w:t>10</w:t>
            </w:r>
            <w:r w:rsidR="00677755">
              <w:rPr>
                <w:rFonts w:ascii="Times New Roman" w:hAnsi="Times New Roman"/>
                <w:sz w:val="24"/>
                <w:szCs w:val="24"/>
                <w:lang w:val="en-US"/>
              </w:rPr>
              <w:t xml:space="preserve"> ngày</w:t>
            </w:r>
          </w:p>
          <w:p w:rsidR="005722CE" w:rsidRPr="00677755" w:rsidRDefault="005722CE" w:rsidP="005722CE">
            <w:pPr>
              <w:pStyle w:val="ListParagraph"/>
              <w:numPr>
                <w:ilvl w:val="0"/>
                <w:numId w:val="4"/>
              </w:numPr>
              <w:rPr>
                <w:rFonts w:ascii="Times New Roman" w:hAnsi="Times New Roman"/>
                <w:sz w:val="24"/>
                <w:szCs w:val="24"/>
                <w:lang w:val="en-US"/>
              </w:rPr>
            </w:pPr>
            <w:r w:rsidRPr="00677755">
              <w:rPr>
                <w:rFonts w:ascii="Times New Roman" w:hAnsi="Times New Roman"/>
                <w:sz w:val="24"/>
                <w:szCs w:val="24"/>
                <w:lang w:val="en-US"/>
              </w:rPr>
              <w:t xml:space="preserve">Điều chỉnh </w:t>
            </w:r>
            <w:r w:rsidR="00AE0D58" w:rsidRPr="00677755">
              <w:rPr>
                <w:rFonts w:ascii="Times New Roman" w:hAnsi="Times New Roman"/>
                <w:sz w:val="24"/>
                <w:szCs w:val="24"/>
                <w:lang w:val="en-US"/>
              </w:rPr>
              <w:t xml:space="preserve">và lựa chọn </w:t>
            </w:r>
            <w:r w:rsidRPr="00677755">
              <w:rPr>
                <w:rFonts w:ascii="Times New Roman" w:hAnsi="Times New Roman"/>
                <w:sz w:val="24"/>
                <w:szCs w:val="24"/>
                <w:lang w:val="en-US"/>
              </w:rPr>
              <w:t>bài phối liệu</w:t>
            </w:r>
            <w:r w:rsidR="00890EB0">
              <w:rPr>
                <w:rFonts w:ascii="Times New Roman" w:hAnsi="Times New Roman"/>
                <w:sz w:val="24"/>
                <w:szCs w:val="24"/>
                <w:lang w:val="en-US"/>
              </w:rPr>
              <w:t xml:space="preserve"> tối ưu trên dây chuyền: 2</w:t>
            </w:r>
            <w:r w:rsidR="00677755">
              <w:rPr>
                <w:rFonts w:ascii="Times New Roman" w:hAnsi="Times New Roman"/>
                <w:sz w:val="24"/>
                <w:szCs w:val="24"/>
                <w:lang w:val="en-US"/>
              </w:rPr>
              <w:t xml:space="preserve">5 ngày </w:t>
            </w:r>
          </w:p>
          <w:p w:rsidR="005722CE" w:rsidRPr="00677755" w:rsidRDefault="00AE0D58" w:rsidP="005722CE">
            <w:pPr>
              <w:pStyle w:val="ListParagraph"/>
              <w:numPr>
                <w:ilvl w:val="0"/>
                <w:numId w:val="4"/>
              </w:numPr>
              <w:rPr>
                <w:rFonts w:ascii="Times New Roman" w:hAnsi="Times New Roman"/>
                <w:sz w:val="24"/>
                <w:szCs w:val="24"/>
                <w:lang w:val="en-US"/>
              </w:rPr>
            </w:pPr>
            <w:r w:rsidRPr="00677755">
              <w:rPr>
                <w:rFonts w:ascii="Times New Roman" w:hAnsi="Times New Roman"/>
                <w:sz w:val="24"/>
                <w:szCs w:val="24"/>
                <w:lang w:val="en-US"/>
              </w:rPr>
              <w:t>Báo cáo kết quả thực nghiệm cấp phối tối ưu và các thông số công nghệ: thời gian rung ép, á</w:t>
            </w:r>
            <w:r w:rsidR="00890EB0">
              <w:rPr>
                <w:rFonts w:ascii="Times New Roman" w:hAnsi="Times New Roman"/>
                <w:sz w:val="24"/>
                <w:szCs w:val="24"/>
                <w:lang w:val="en-US"/>
              </w:rPr>
              <w:t xml:space="preserve">p lực ép, số lần rải liệu: </w:t>
            </w:r>
            <w:r w:rsidRPr="00677755">
              <w:rPr>
                <w:rFonts w:ascii="Times New Roman" w:hAnsi="Times New Roman"/>
                <w:sz w:val="24"/>
                <w:szCs w:val="24"/>
                <w:lang w:val="en-US"/>
              </w:rPr>
              <w:t xml:space="preserve"> 3 ngày</w:t>
            </w:r>
          </w:p>
          <w:p w:rsidR="005722CE" w:rsidRPr="003C4788" w:rsidRDefault="005722CE" w:rsidP="00F67589">
            <w:pPr>
              <w:pStyle w:val="ListParagraph"/>
              <w:rPr>
                <w:lang w:val="en-US"/>
              </w:rPr>
            </w:pPr>
          </w:p>
        </w:tc>
        <w:tc>
          <w:tcPr>
            <w:tcW w:w="1134" w:type="dxa"/>
          </w:tcPr>
          <w:p w:rsidR="00C35F0A" w:rsidRPr="003C4788" w:rsidRDefault="00890EB0" w:rsidP="004F162D">
            <w:pPr>
              <w:rPr>
                <w:rFonts w:ascii="Times New Roman" w:hAnsi="Times New Roman"/>
                <w:sz w:val="24"/>
                <w:szCs w:val="24"/>
                <w:lang w:val="en-US"/>
              </w:rPr>
            </w:pPr>
            <w:r>
              <w:rPr>
                <w:rFonts w:ascii="Times New Roman" w:hAnsi="Times New Roman"/>
                <w:sz w:val="24"/>
                <w:szCs w:val="24"/>
                <w:lang w:val="en-US"/>
              </w:rPr>
              <w:t>43</w:t>
            </w:r>
          </w:p>
        </w:tc>
        <w:tc>
          <w:tcPr>
            <w:tcW w:w="1416" w:type="dxa"/>
          </w:tcPr>
          <w:p w:rsidR="00C35F0A" w:rsidRPr="00B648E5" w:rsidRDefault="00C35F0A" w:rsidP="004F162D">
            <w:pPr>
              <w:rPr>
                <w:rFonts w:ascii="Times New Roman" w:hAnsi="Times New Roman"/>
                <w:sz w:val="24"/>
                <w:szCs w:val="24"/>
                <w:lang w:val="en-US"/>
              </w:rPr>
            </w:pPr>
          </w:p>
        </w:tc>
      </w:tr>
      <w:tr w:rsidR="00C35F0A" w:rsidRPr="003C4788" w:rsidTr="00AF0468">
        <w:tc>
          <w:tcPr>
            <w:tcW w:w="709" w:type="dxa"/>
          </w:tcPr>
          <w:p w:rsidR="00C35F0A" w:rsidRPr="003C4788" w:rsidRDefault="00C35F0A" w:rsidP="004F162D">
            <w:pPr>
              <w:rPr>
                <w:rFonts w:ascii="Times New Roman" w:hAnsi="Times New Roman"/>
                <w:sz w:val="24"/>
                <w:szCs w:val="24"/>
                <w:lang w:val="en-US"/>
              </w:rPr>
            </w:pPr>
            <w:r w:rsidRPr="003C4788">
              <w:rPr>
                <w:rFonts w:ascii="Times New Roman" w:hAnsi="Times New Roman"/>
                <w:sz w:val="24"/>
                <w:szCs w:val="24"/>
              </w:rPr>
              <w:t>2.</w:t>
            </w:r>
            <w:r w:rsidRPr="003C4788">
              <w:rPr>
                <w:rFonts w:ascii="Times New Roman" w:hAnsi="Times New Roman"/>
                <w:sz w:val="24"/>
                <w:szCs w:val="24"/>
                <w:lang w:val="en-US"/>
              </w:rPr>
              <w:t>2</w:t>
            </w:r>
          </w:p>
        </w:tc>
        <w:tc>
          <w:tcPr>
            <w:tcW w:w="5387" w:type="dxa"/>
          </w:tcPr>
          <w:p w:rsidR="00D176CD" w:rsidRPr="003C4788" w:rsidRDefault="00D176CD" w:rsidP="00D176CD">
            <w:pPr>
              <w:rPr>
                <w:rFonts w:ascii="Times New Roman" w:hAnsi="Times New Roman"/>
                <w:sz w:val="24"/>
                <w:szCs w:val="24"/>
                <w:lang w:val="en-US"/>
              </w:rPr>
            </w:pPr>
            <w:r>
              <w:rPr>
                <w:rFonts w:ascii="Times New Roman" w:hAnsi="Times New Roman"/>
                <w:sz w:val="24"/>
                <w:szCs w:val="24"/>
                <w:lang w:val="it-IT"/>
              </w:rPr>
              <w:t>Báo cáo 3:</w:t>
            </w:r>
          </w:p>
          <w:p w:rsidR="00AE0D58" w:rsidRDefault="002E38D5" w:rsidP="004F162D">
            <w:pPr>
              <w:rPr>
                <w:rFonts w:ascii="Times New Roman" w:hAnsi="Times New Roman"/>
                <w:sz w:val="24"/>
                <w:szCs w:val="24"/>
                <w:lang w:val="en-US"/>
              </w:rPr>
            </w:pPr>
            <w:r w:rsidRPr="003C4788">
              <w:rPr>
                <w:rFonts w:ascii="Times New Roman" w:hAnsi="Times New Roman"/>
                <w:sz w:val="24"/>
                <w:szCs w:val="24"/>
              </w:rPr>
              <w:t xml:space="preserve">Báo cáo </w:t>
            </w:r>
            <w:r w:rsidRPr="003C4788">
              <w:rPr>
                <w:rFonts w:ascii="Times New Roman" w:hAnsi="Times New Roman"/>
                <w:sz w:val="24"/>
                <w:szCs w:val="24"/>
                <w:lang w:val="en-US"/>
              </w:rPr>
              <w:t>q</w:t>
            </w:r>
            <w:r w:rsidR="0013479B">
              <w:rPr>
                <w:rFonts w:ascii="Times New Roman" w:hAnsi="Times New Roman"/>
                <w:sz w:val="24"/>
                <w:szCs w:val="24"/>
              </w:rPr>
              <w:t>uy trình</w:t>
            </w:r>
            <w:r w:rsidR="0013479B">
              <w:rPr>
                <w:rFonts w:ascii="Times New Roman" w:hAnsi="Times New Roman"/>
                <w:sz w:val="24"/>
                <w:szCs w:val="24"/>
                <w:lang w:val="en-US"/>
              </w:rPr>
              <w:t xml:space="preserve"> </w:t>
            </w:r>
            <w:r w:rsidR="008914C3" w:rsidRPr="0013479B">
              <w:rPr>
                <w:rFonts w:ascii="Times New Roman" w:hAnsi="Times New Roman"/>
                <w:sz w:val="24"/>
                <w:szCs w:val="24"/>
                <w:lang w:val="en-US"/>
              </w:rPr>
              <w:t>quản lý</w:t>
            </w:r>
            <w:r w:rsidR="00C35F0A" w:rsidRPr="003C4788">
              <w:rPr>
                <w:rFonts w:ascii="Times New Roman" w:hAnsi="Times New Roman"/>
                <w:sz w:val="24"/>
                <w:szCs w:val="24"/>
              </w:rPr>
              <w:t xml:space="preserve"> chất lượng sản phẩm</w:t>
            </w:r>
            <w:r w:rsidR="0013479B">
              <w:rPr>
                <w:rFonts w:ascii="Times New Roman" w:hAnsi="Times New Roman"/>
                <w:sz w:val="24"/>
                <w:szCs w:val="24"/>
                <w:lang w:val="en-US"/>
              </w:rPr>
              <w:t xml:space="preserve"> gạch bê tông</w:t>
            </w:r>
            <w:r w:rsidR="00EA6DFC">
              <w:rPr>
                <w:rFonts w:ascii="Times New Roman" w:hAnsi="Times New Roman"/>
                <w:sz w:val="24"/>
                <w:szCs w:val="24"/>
                <w:lang w:val="en-US"/>
              </w:rPr>
              <w:t xml:space="preserve"> theo mẫu được thống nhất với nhà máy và Ban quản lý dự án. </w:t>
            </w:r>
            <w:r w:rsidR="00AE0D58">
              <w:rPr>
                <w:rFonts w:ascii="Times New Roman" w:hAnsi="Times New Roman"/>
                <w:sz w:val="24"/>
                <w:szCs w:val="24"/>
                <w:lang w:val="en-US"/>
              </w:rPr>
              <w:t xml:space="preserve">Trong đó có các nội dung: </w:t>
            </w:r>
          </w:p>
          <w:p w:rsidR="00AE0D58" w:rsidRPr="00F67589" w:rsidRDefault="00A5709D" w:rsidP="00AE0D58">
            <w:pPr>
              <w:pStyle w:val="ListParagraph"/>
              <w:numPr>
                <w:ilvl w:val="0"/>
                <w:numId w:val="4"/>
              </w:numPr>
              <w:rPr>
                <w:rFonts w:ascii="Times New Roman" w:hAnsi="Times New Roman"/>
                <w:sz w:val="24"/>
                <w:szCs w:val="24"/>
                <w:lang w:val="en-US"/>
              </w:rPr>
            </w:pPr>
            <w:r w:rsidRPr="00F67589">
              <w:rPr>
                <w:rFonts w:ascii="Times New Roman" w:hAnsi="Times New Roman"/>
                <w:sz w:val="24"/>
                <w:szCs w:val="24"/>
                <w:lang w:val="en-US"/>
              </w:rPr>
              <w:t>Quy trình quản lý chất lượng nguyên liệu đầu vào</w:t>
            </w:r>
          </w:p>
          <w:p w:rsidR="00A5709D" w:rsidRPr="00F67589" w:rsidRDefault="00A5709D" w:rsidP="00AE0D58">
            <w:pPr>
              <w:pStyle w:val="ListParagraph"/>
              <w:numPr>
                <w:ilvl w:val="0"/>
                <w:numId w:val="4"/>
              </w:numPr>
              <w:rPr>
                <w:rFonts w:ascii="Times New Roman" w:hAnsi="Times New Roman"/>
                <w:sz w:val="24"/>
                <w:szCs w:val="24"/>
                <w:lang w:val="en-US"/>
              </w:rPr>
            </w:pPr>
            <w:r w:rsidRPr="00F67589">
              <w:rPr>
                <w:rFonts w:ascii="Times New Roman" w:hAnsi="Times New Roman"/>
                <w:sz w:val="24"/>
                <w:szCs w:val="24"/>
                <w:lang w:val="en-US"/>
              </w:rPr>
              <w:t>Quy trình sản xuất gạch bê tông</w:t>
            </w:r>
          </w:p>
          <w:p w:rsidR="00C35F0A" w:rsidRPr="00F67589" w:rsidRDefault="00A5709D" w:rsidP="004F162D">
            <w:pPr>
              <w:pStyle w:val="ListParagraph"/>
              <w:numPr>
                <w:ilvl w:val="0"/>
                <w:numId w:val="4"/>
              </w:numPr>
              <w:rPr>
                <w:rFonts w:ascii="Times New Roman" w:hAnsi="Times New Roman"/>
                <w:sz w:val="24"/>
                <w:szCs w:val="24"/>
                <w:lang w:val="en-US"/>
              </w:rPr>
            </w:pPr>
            <w:r w:rsidRPr="00F67589">
              <w:rPr>
                <w:rFonts w:ascii="Times New Roman" w:hAnsi="Times New Roman"/>
                <w:sz w:val="24"/>
                <w:szCs w:val="24"/>
                <w:lang w:val="en-US"/>
              </w:rPr>
              <w:t xml:space="preserve">Quy trình kiểm soát chất lượng sản phẩm  </w:t>
            </w:r>
            <w:r w:rsidR="00C35F0A" w:rsidRPr="00F67589">
              <w:rPr>
                <w:rFonts w:ascii="Times New Roman" w:hAnsi="Times New Roman"/>
                <w:sz w:val="24"/>
                <w:szCs w:val="24"/>
              </w:rPr>
              <w:t xml:space="preserve"> </w:t>
            </w:r>
            <w:r w:rsidR="002E38D5" w:rsidRPr="00F67589">
              <w:rPr>
                <w:rFonts w:ascii="Times New Roman" w:hAnsi="Times New Roman"/>
                <w:sz w:val="24"/>
                <w:szCs w:val="24"/>
                <w:lang w:val="en-US"/>
              </w:rPr>
              <w:t xml:space="preserve"> </w:t>
            </w:r>
          </w:p>
          <w:p w:rsidR="002E38D5" w:rsidRPr="003C4788" w:rsidRDefault="002E38D5" w:rsidP="004F162D">
            <w:pPr>
              <w:rPr>
                <w:rFonts w:ascii="Times New Roman" w:hAnsi="Times New Roman"/>
                <w:sz w:val="24"/>
                <w:szCs w:val="24"/>
                <w:lang w:val="en-US"/>
              </w:rPr>
            </w:pPr>
          </w:p>
        </w:tc>
        <w:tc>
          <w:tcPr>
            <w:tcW w:w="1134" w:type="dxa"/>
          </w:tcPr>
          <w:p w:rsidR="00C35F0A" w:rsidRPr="003C4788" w:rsidRDefault="00BD616E" w:rsidP="004F162D">
            <w:pPr>
              <w:rPr>
                <w:rFonts w:ascii="Times New Roman" w:hAnsi="Times New Roman"/>
                <w:sz w:val="24"/>
                <w:szCs w:val="24"/>
                <w:lang w:val="en-US"/>
              </w:rPr>
            </w:pPr>
            <w:r w:rsidRPr="003C4788">
              <w:rPr>
                <w:rFonts w:ascii="Times New Roman" w:hAnsi="Times New Roman"/>
                <w:sz w:val="24"/>
                <w:szCs w:val="24"/>
                <w:lang w:val="en-US"/>
              </w:rPr>
              <w:t>15</w:t>
            </w:r>
          </w:p>
        </w:tc>
        <w:tc>
          <w:tcPr>
            <w:tcW w:w="1416" w:type="dxa"/>
          </w:tcPr>
          <w:p w:rsidR="00C35F0A" w:rsidRPr="003C4788" w:rsidRDefault="00C35F0A" w:rsidP="004F162D">
            <w:pPr>
              <w:rPr>
                <w:rFonts w:ascii="Times New Roman" w:hAnsi="Times New Roman"/>
                <w:sz w:val="24"/>
                <w:szCs w:val="24"/>
              </w:rPr>
            </w:pPr>
          </w:p>
        </w:tc>
      </w:tr>
      <w:tr w:rsidR="002E38D5" w:rsidRPr="003C4788" w:rsidTr="00155232">
        <w:tc>
          <w:tcPr>
            <w:tcW w:w="709" w:type="dxa"/>
            <w:shd w:val="clear" w:color="auto" w:fill="92D050"/>
          </w:tcPr>
          <w:p w:rsidR="002E38D5" w:rsidRPr="003C4788" w:rsidRDefault="002E38D5" w:rsidP="004F162D">
            <w:pPr>
              <w:rPr>
                <w:rFonts w:ascii="Times New Roman" w:hAnsi="Times New Roman"/>
                <w:sz w:val="24"/>
                <w:szCs w:val="24"/>
                <w:lang w:val="en-US"/>
              </w:rPr>
            </w:pPr>
            <w:r w:rsidRPr="003C4788">
              <w:rPr>
                <w:rFonts w:ascii="Times New Roman" w:hAnsi="Times New Roman"/>
                <w:sz w:val="24"/>
                <w:szCs w:val="24"/>
                <w:lang w:val="en-US"/>
              </w:rPr>
              <w:t>3</w:t>
            </w:r>
          </w:p>
        </w:tc>
        <w:tc>
          <w:tcPr>
            <w:tcW w:w="5387" w:type="dxa"/>
            <w:shd w:val="clear" w:color="auto" w:fill="92D050"/>
          </w:tcPr>
          <w:p w:rsidR="00A71043" w:rsidRPr="003C4788" w:rsidRDefault="00D176CD" w:rsidP="00D176CD">
            <w:pPr>
              <w:rPr>
                <w:rFonts w:ascii="Times New Roman" w:hAnsi="Times New Roman"/>
                <w:sz w:val="24"/>
                <w:szCs w:val="24"/>
                <w:lang w:val="en-US"/>
              </w:rPr>
            </w:pPr>
            <w:r>
              <w:rPr>
                <w:rFonts w:ascii="Times New Roman" w:hAnsi="Times New Roman"/>
                <w:sz w:val="24"/>
                <w:szCs w:val="24"/>
                <w:lang w:val="en-US"/>
              </w:rPr>
              <w:t xml:space="preserve">Báo cáo 4: </w:t>
            </w:r>
            <w:r w:rsidR="002E38D5" w:rsidRPr="003C4788">
              <w:rPr>
                <w:rFonts w:ascii="Times New Roman" w:hAnsi="Times New Roman"/>
                <w:sz w:val="24"/>
                <w:szCs w:val="24"/>
                <w:lang w:val="en-US"/>
              </w:rPr>
              <w:t>Đào tạo chuyển giao công nghệ</w:t>
            </w:r>
            <w:r w:rsidR="003C4788">
              <w:rPr>
                <w:rFonts w:ascii="Times New Roman" w:hAnsi="Times New Roman"/>
                <w:sz w:val="24"/>
                <w:szCs w:val="24"/>
                <w:lang w:val="en-US"/>
              </w:rPr>
              <w:t xml:space="preserve"> cho </w:t>
            </w:r>
            <w:r w:rsidR="003C4788" w:rsidRPr="003C4788">
              <w:rPr>
                <w:rFonts w:ascii="Times New Roman" w:hAnsi="Times New Roman"/>
                <w:sz w:val="24"/>
                <w:szCs w:val="24"/>
                <w:lang w:val="it-IT"/>
              </w:rPr>
              <w:t>Công ty TNHH Vật liệu Bata</w:t>
            </w:r>
            <w:r w:rsidR="006164DD">
              <w:rPr>
                <w:rFonts w:ascii="Times New Roman" w:hAnsi="Times New Roman"/>
                <w:sz w:val="24"/>
                <w:szCs w:val="24"/>
                <w:lang w:val="it-IT"/>
              </w:rPr>
              <w:t xml:space="preserve"> </w:t>
            </w:r>
          </w:p>
        </w:tc>
        <w:tc>
          <w:tcPr>
            <w:tcW w:w="1134" w:type="dxa"/>
            <w:shd w:val="clear" w:color="auto" w:fill="92D050"/>
          </w:tcPr>
          <w:p w:rsidR="002E38D5" w:rsidRPr="003C4788" w:rsidRDefault="002E38D5" w:rsidP="004F162D">
            <w:pPr>
              <w:rPr>
                <w:rFonts w:ascii="Times New Roman" w:hAnsi="Times New Roman"/>
                <w:sz w:val="24"/>
                <w:szCs w:val="24"/>
              </w:rPr>
            </w:pPr>
          </w:p>
        </w:tc>
        <w:tc>
          <w:tcPr>
            <w:tcW w:w="1416" w:type="dxa"/>
            <w:shd w:val="clear" w:color="auto" w:fill="92D050"/>
          </w:tcPr>
          <w:p w:rsidR="002E38D5" w:rsidRPr="003C4788" w:rsidRDefault="00AF2D2D" w:rsidP="00AF2D2D">
            <w:pPr>
              <w:rPr>
                <w:rFonts w:ascii="Times New Roman" w:hAnsi="Times New Roman"/>
                <w:sz w:val="24"/>
                <w:szCs w:val="24"/>
                <w:lang w:val="en-US"/>
              </w:rPr>
            </w:pPr>
            <w:r>
              <w:rPr>
                <w:rFonts w:ascii="Times New Roman" w:hAnsi="Times New Roman"/>
                <w:sz w:val="24"/>
                <w:szCs w:val="24"/>
                <w:lang w:val="en-US"/>
              </w:rPr>
              <w:t>15</w:t>
            </w:r>
            <w:r w:rsidR="00A71043" w:rsidRPr="003C4788">
              <w:rPr>
                <w:rFonts w:ascii="Times New Roman" w:hAnsi="Times New Roman"/>
                <w:sz w:val="24"/>
                <w:szCs w:val="24"/>
                <w:lang w:val="en-US"/>
              </w:rPr>
              <w:t>/</w:t>
            </w:r>
            <w:r w:rsidR="00904ABC">
              <w:rPr>
                <w:rFonts w:ascii="Times New Roman" w:hAnsi="Times New Roman"/>
                <w:sz w:val="24"/>
                <w:szCs w:val="24"/>
                <w:lang w:val="en-US"/>
              </w:rPr>
              <w:t>1</w:t>
            </w:r>
            <w:r>
              <w:rPr>
                <w:rFonts w:ascii="Times New Roman" w:hAnsi="Times New Roman"/>
                <w:sz w:val="24"/>
                <w:szCs w:val="24"/>
                <w:lang w:val="en-US"/>
              </w:rPr>
              <w:t>1</w:t>
            </w:r>
            <w:r w:rsidR="00904ABC">
              <w:rPr>
                <w:rFonts w:ascii="Times New Roman" w:hAnsi="Times New Roman"/>
                <w:sz w:val="24"/>
                <w:szCs w:val="24"/>
                <w:lang w:val="en-US"/>
              </w:rPr>
              <w:t xml:space="preserve"> </w:t>
            </w:r>
            <w:r w:rsidR="00A71043" w:rsidRPr="003C4788">
              <w:rPr>
                <w:rFonts w:ascii="Times New Roman" w:hAnsi="Times New Roman"/>
                <w:sz w:val="24"/>
                <w:szCs w:val="24"/>
                <w:lang w:val="en-US"/>
              </w:rPr>
              <w:t>/2017</w:t>
            </w:r>
          </w:p>
        </w:tc>
      </w:tr>
      <w:tr w:rsidR="00C35F0A" w:rsidRPr="003C4788" w:rsidTr="00AF0468">
        <w:tc>
          <w:tcPr>
            <w:tcW w:w="709" w:type="dxa"/>
          </w:tcPr>
          <w:p w:rsidR="00C35F0A" w:rsidRPr="003C4788" w:rsidRDefault="002E38D5" w:rsidP="004F162D">
            <w:pPr>
              <w:rPr>
                <w:rFonts w:ascii="Times New Roman" w:hAnsi="Times New Roman"/>
                <w:sz w:val="24"/>
                <w:szCs w:val="24"/>
                <w:lang w:val="en-US"/>
              </w:rPr>
            </w:pPr>
            <w:r w:rsidRPr="003C4788">
              <w:rPr>
                <w:rFonts w:ascii="Times New Roman" w:hAnsi="Times New Roman"/>
                <w:sz w:val="24"/>
                <w:szCs w:val="24"/>
                <w:lang w:val="en-US"/>
              </w:rPr>
              <w:t>3.1</w:t>
            </w:r>
          </w:p>
        </w:tc>
        <w:tc>
          <w:tcPr>
            <w:tcW w:w="5387" w:type="dxa"/>
          </w:tcPr>
          <w:p w:rsidR="00C35F0A" w:rsidRPr="003C4788" w:rsidRDefault="00C35F0A" w:rsidP="002E38D5">
            <w:pPr>
              <w:spacing w:after="120"/>
              <w:jc w:val="both"/>
              <w:rPr>
                <w:rFonts w:ascii="Times New Roman" w:hAnsi="Times New Roman"/>
                <w:sz w:val="24"/>
                <w:szCs w:val="24"/>
                <w:lang w:val="it-IT"/>
              </w:rPr>
            </w:pPr>
            <w:r w:rsidRPr="003C4788">
              <w:rPr>
                <w:rFonts w:ascii="Times New Roman" w:hAnsi="Times New Roman"/>
                <w:sz w:val="24"/>
                <w:szCs w:val="24"/>
                <w:lang w:val="it-IT"/>
              </w:rPr>
              <w:t xml:space="preserve">Đánh giá nhu cầu đào tạo, danh </w:t>
            </w:r>
            <w:r w:rsidR="00F67589">
              <w:rPr>
                <w:rFonts w:ascii="Times New Roman" w:hAnsi="Times New Roman"/>
                <w:sz w:val="24"/>
                <w:szCs w:val="24"/>
                <w:lang w:val="it-IT"/>
              </w:rPr>
              <w:t xml:space="preserve">sách các đối tượng cần đào tạo; </w:t>
            </w:r>
            <w:r w:rsidRPr="003C4788">
              <w:rPr>
                <w:rFonts w:ascii="Times New Roman" w:hAnsi="Times New Roman"/>
                <w:sz w:val="24"/>
                <w:szCs w:val="24"/>
                <w:lang w:val="it-IT"/>
              </w:rPr>
              <w:t>nội dung cần đào tạo cho từng đối tượng.</w:t>
            </w:r>
          </w:p>
        </w:tc>
        <w:tc>
          <w:tcPr>
            <w:tcW w:w="1134" w:type="dxa"/>
          </w:tcPr>
          <w:p w:rsidR="00C35F0A" w:rsidRPr="003C4788" w:rsidRDefault="00064293" w:rsidP="004F162D">
            <w:pPr>
              <w:rPr>
                <w:rFonts w:ascii="Times New Roman" w:hAnsi="Times New Roman"/>
                <w:sz w:val="24"/>
                <w:szCs w:val="24"/>
                <w:lang w:val="en-US"/>
              </w:rPr>
            </w:pPr>
            <w:r w:rsidRPr="003C4788">
              <w:rPr>
                <w:rFonts w:ascii="Times New Roman" w:hAnsi="Times New Roman"/>
                <w:sz w:val="24"/>
                <w:szCs w:val="24"/>
                <w:lang w:val="en-US"/>
              </w:rPr>
              <w:t>3</w:t>
            </w:r>
          </w:p>
        </w:tc>
        <w:tc>
          <w:tcPr>
            <w:tcW w:w="1416" w:type="dxa"/>
          </w:tcPr>
          <w:p w:rsidR="00C35F0A" w:rsidRPr="003C4788" w:rsidRDefault="00C35F0A" w:rsidP="004F162D">
            <w:pPr>
              <w:rPr>
                <w:rFonts w:ascii="Times New Roman" w:hAnsi="Times New Roman"/>
                <w:sz w:val="24"/>
                <w:szCs w:val="24"/>
              </w:rPr>
            </w:pPr>
          </w:p>
        </w:tc>
      </w:tr>
      <w:tr w:rsidR="00C35F0A" w:rsidRPr="003C4788" w:rsidTr="00AF0468">
        <w:tc>
          <w:tcPr>
            <w:tcW w:w="709" w:type="dxa"/>
          </w:tcPr>
          <w:p w:rsidR="00C35F0A" w:rsidRPr="003C4788" w:rsidRDefault="002E38D5" w:rsidP="004F162D">
            <w:pPr>
              <w:rPr>
                <w:rFonts w:ascii="Times New Roman" w:hAnsi="Times New Roman"/>
                <w:sz w:val="24"/>
                <w:szCs w:val="24"/>
                <w:lang w:val="en-US"/>
              </w:rPr>
            </w:pPr>
            <w:r w:rsidRPr="003C4788">
              <w:rPr>
                <w:rFonts w:ascii="Times New Roman" w:hAnsi="Times New Roman"/>
                <w:sz w:val="24"/>
                <w:szCs w:val="24"/>
                <w:lang w:val="en-US"/>
              </w:rPr>
              <w:t>3.2</w:t>
            </w:r>
          </w:p>
        </w:tc>
        <w:tc>
          <w:tcPr>
            <w:tcW w:w="5387" w:type="dxa"/>
          </w:tcPr>
          <w:p w:rsidR="00C35F0A" w:rsidRDefault="00AF0468" w:rsidP="00DF26BC">
            <w:pPr>
              <w:rPr>
                <w:rFonts w:ascii="Times New Roman" w:hAnsi="Times New Roman"/>
                <w:sz w:val="24"/>
                <w:szCs w:val="24"/>
                <w:lang w:val="en-US"/>
              </w:rPr>
            </w:pPr>
            <w:r w:rsidRPr="003C4788">
              <w:rPr>
                <w:rFonts w:ascii="Times New Roman" w:hAnsi="Times New Roman"/>
                <w:sz w:val="24"/>
                <w:szCs w:val="24"/>
                <w:lang w:val="en-US"/>
              </w:rPr>
              <w:t>Chuẩn bị tài liệu đào tạo và t</w:t>
            </w:r>
            <w:r w:rsidR="00C35F0A" w:rsidRPr="003C4788">
              <w:rPr>
                <w:rFonts w:ascii="Times New Roman" w:hAnsi="Times New Roman"/>
                <w:sz w:val="24"/>
                <w:szCs w:val="24"/>
                <w:lang w:val="en-US"/>
              </w:rPr>
              <w:t>hực hiện khóa</w:t>
            </w:r>
            <w:r w:rsidR="00C35F0A" w:rsidRPr="003C4788">
              <w:rPr>
                <w:rFonts w:ascii="Times New Roman" w:hAnsi="Times New Roman"/>
                <w:sz w:val="24"/>
                <w:szCs w:val="24"/>
              </w:rPr>
              <w:t xml:space="preserve"> đào tạo </w:t>
            </w:r>
            <w:r w:rsidRPr="003C4788">
              <w:rPr>
                <w:rFonts w:ascii="Times New Roman" w:hAnsi="Times New Roman"/>
                <w:sz w:val="24"/>
                <w:szCs w:val="24"/>
                <w:lang w:val="it-IT"/>
              </w:rPr>
              <w:t xml:space="preserve">cán bộ quản lý, cán bộ kỹ thuật, công nhân sản xuất </w:t>
            </w:r>
            <w:r w:rsidR="00C35F0A" w:rsidRPr="003C4788">
              <w:rPr>
                <w:rFonts w:ascii="Times New Roman" w:hAnsi="Times New Roman"/>
                <w:sz w:val="24"/>
                <w:szCs w:val="24"/>
              </w:rPr>
              <w:t xml:space="preserve">về thiết kế cấp phối các loại đảm bảo chất lượng, công nghệ chế tạo, quy trình kiểm soát chất lượng </w:t>
            </w:r>
            <w:r w:rsidR="00064293" w:rsidRPr="003C4788">
              <w:rPr>
                <w:rFonts w:ascii="Times New Roman" w:hAnsi="Times New Roman"/>
                <w:sz w:val="24"/>
                <w:szCs w:val="24"/>
                <w:lang w:val="en-US"/>
              </w:rPr>
              <w:t xml:space="preserve"> </w:t>
            </w:r>
            <w:r w:rsidR="00C35F0A" w:rsidRPr="003C4788">
              <w:rPr>
                <w:rFonts w:ascii="Times New Roman" w:hAnsi="Times New Roman"/>
                <w:sz w:val="24"/>
                <w:szCs w:val="24"/>
              </w:rPr>
              <w:t xml:space="preserve"> sản phẩm </w:t>
            </w:r>
            <w:r w:rsidR="00064293" w:rsidRPr="003C4788">
              <w:rPr>
                <w:rFonts w:ascii="Times New Roman" w:hAnsi="Times New Roman"/>
                <w:sz w:val="24"/>
                <w:szCs w:val="24"/>
                <w:lang w:val="en-US"/>
              </w:rPr>
              <w:t>trên</w:t>
            </w:r>
            <w:r w:rsidR="00C35F0A" w:rsidRPr="003C4788">
              <w:rPr>
                <w:rFonts w:ascii="Times New Roman" w:hAnsi="Times New Roman"/>
                <w:sz w:val="24"/>
                <w:szCs w:val="24"/>
              </w:rPr>
              <w:t xml:space="preserve"> dây chuyền sản xuất tại</w:t>
            </w:r>
            <w:r w:rsidR="00DF26BC" w:rsidRPr="005B5C0B">
              <w:rPr>
                <w:color w:val="FF0000"/>
                <w:sz w:val="26"/>
                <w:szCs w:val="26"/>
                <w:lang w:val="it-IT"/>
              </w:rPr>
              <w:t xml:space="preserve"> </w:t>
            </w:r>
            <w:r w:rsidR="00DF26BC" w:rsidRPr="00DF26BC">
              <w:rPr>
                <w:rFonts w:ascii="Times New Roman" w:hAnsi="Times New Roman"/>
                <w:sz w:val="24"/>
                <w:szCs w:val="24"/>
                <w:lang w:val="it-IT"/>
              </w:rPr>
              <w:t>Công ty TNHH Vật liệu Bata</w:t>
            </w:r>
            <w:r w:rsidR="00C35F0A" w:rsidRPr="003C4788">
              <w:rPr>
                <w:rFonts w:ascii="Times New Roman" w:hAnsi="Times New Roman"/>
                <w:sz w:val="24"/>
                <w:szCs w:val="24"/>
              </w:rPr>
              <w:t xml:space="preserve"> </w:t>
            </w:r>
            <w:r w:rsidR="00DF26BC">
              <w:rPr>
                <w:rFonts w:ascii="Times New Roman" w:hAnsi="Times New Roman"/>
                <w:sz w:val="24"/>
                <w:szCs w:val="24"/>
                <w:lang w:val="en-US"/>
              </w:rPr>
              <w:t xml:space="preserve"> </w:t>
            </w:r>
            <w:r w:rsidR="00C35F0A" w:rsidRPr="003C4788">
              <w:rPr>
                <w:rFonts w:ascii="Times New Roman" w:hAnsi="Times New Roman"/>
                <w:sz w:val="24"/>
                <w:szCs w:val="24"/>
                <w:lang w:val="en-US"/>
              </w:rPr>
              <w:t xml:space="preserve"> </w:t>
            </w:r>
          </w:p>
          <w:p w:rsidR="00A85D8F" w:rsidRPr="003C4788" w:rsidRDefault="00A85D8F" w:rsidP="00F67589">
            <w:pPr>
              <w:pStyle w:val="ListParagraph"/>
              <w:rPr>
                <w:lang w:val="en-US"/>
              </w:rPr>
            </w:pPr>
          </w:p>
        </w:tc>
        <w:tc>
          <w:tcPr>
            <w:tcW w:w="1134" w:type="dxa"/>
          </w:tcPr>
          <w:p w:rsidR="00C35F0A" w:rsidRPr="003C4788" w:rsidRDefault="00890EB0" w:rsidP="004F162D">
            <w:pPr>
              <w:rPr>
                <w:rFonts w:ascii="Times New Roman" w:hAnsi="Times New Roman"/>
                <w:sz w:val="24"/>
                <w:szCs w:val="24"/>
                <w:lang w:val="en-US"/>
              </w:rPr>
            </w:pPr>
            <w:r>
              <w:rPr>
                <w:rFonts w:ascii="Times New Roman" w:hAnsi="Times New Roman"/>
                <w:sz w:val="24"/>
                <w:szCs w:val="24"/>
                <w:lang w:val="en-US"/>
              </w:rPr>
              <w:t xml:space="preserve"> 15</w:t>
            </w:r>
          </w:p>
        </w:tc>
        <w:tc>
          <w:tcPr>
            <w:tcW w:w="1416" w:type="dxa"/>
          </w:tcPr>
          <w:p w:rsidR="00C35F0A" w:rsidRPr="00B648E5" w:rsidRDefault="00C35F0A" w:rsidP="004F162D">
            <w:pPr>
              <w:rPr>
                <w:rFonts w:ascii="Times New Roman" w:hAnsi="Times New Roman"/>
                <w:sz w:val="24"/>
                <w:szCs w:val="24"/>
                <w:lang w:val="en-US"/>
              </w:rPr>
            </w:pPr>
          </w:p>
        </w:tc>
      </w:tr>
      <w:tr w:rsidR="00064293" w:rsidRPr="003C4788" w:rsidTr="00AF0468">
        <w:tc>
          <w:tcPr>
            <w:tcW w:w="709" w:type="dxa"/>
          </w:tcPr>
          <w:p w:rsidR="00064293" w:rsidRPr="003C4788" w:rsidRDefault="00064293" w:rsidP="004F162D">
            <w:pPr>
              <w:rPr>
                <w:rFonts w:ascii="Times New Roman" w:hAnsi="Times New Roman"/>
                <w:sz w:val="24"/>
                <w:szCs w:val="24"/>
                <w:lang w:val="en-US"/>
              </w:rPr>
            </w:pPr>
            <w:r w:rsidRPr="003C4788">
              <w:rPr>
                <w:rFonts w:ascii="Times New Roman" w:hAnsi="Times New Roman"/>
                <w:sz w:val="24"/>
                <w:szCs w:val="24"/>
                <w:lang w:val="en-US"/>
              </w:rPr>
              <w:lastRenderedPageBreak/>
              <w:t>3.3</w:t>
            </w:r>
          </w:p>
        </w:tc>
        <w:tc>
          <w:tcPr>
            <w:tcW w:w="5387" w:type="dxa"/>
          </w:tcPr>
          <w:p w:rsidR="00F67589" w:rsidRDefault="00A9652A" w:rsidP="00A9652A">
            <w:pPr>
              <w:rPr>
                <w:rFonts w:ascii="Times New Roman" w:hAnsi="Times New Roman"/>
                <w:sz w:val="24"/>
                <w:szCs w:val="24"/>
                <w:lang w:val="en-US"/>
              </w:rPr>
            </w:pPr>
            <w:r w:rsidRPr="003C4788">
              <w:rPr>
                <w:rFonts w:ascii="Times New Roman" w:hAnsi="Times New Roman"/>
                <w:sz w:val="24"/>
                <w:szCs w:val="24"/>
              </w:rPr>
              <w:t xml:space="preserve">Thực </w:t>
            </w:r>
            <w:r w:rsidRPr="003C4788">
              <w:rPr>
                <w:rFonts w:ascii="Times New Roman" w:hAnsi="Times New Roman"/>
                <w:sz w:val="24"/>
                <w:szCs w:val="24"/>
                <w:lang w:val="en-US"/>
              </w:rPr>
              <w:t>hành</w:t>
            </w:r>
            <w:r w:rsidR="00064293" w:rsidRPr="003C4788">
              <w:rPr>
                <w:rFonts w:ascii="Times New Roman" w:hAnsi="Times New Roman"/>
                <w:sz w:val="24"/>
                <w:szCs w:val="24"/>
              </w:rPr>
              <w:t xml:space="preserve"> 3 ca sản xuất</w:t>
            </w:r>
            <w:r w:rsidR="00EA6DFC">
              <w:rPr>
                <w:rFonts w:ascii="Times New Roman" w:hAnsi="Times New Roman"/>
                <w:sz w:val="24"/>
                <w:szCs w:val="24"/>
                <w:lang w:val="en-US"/>
              </w:rPr>
              <w:t>, phân tích đánh giá chất lượng sản phẩm</w:t>
            </w:r>
            <w:r w:rsidR="00064293" w:rsidRPr="003C4788">
              <w:rPr>
                <w:rFonts w:ascii="Times New Roman" w:hAnsi="Times New Roman"/>
                <w:sz w:val="24"/>
                <w:szCs w:val="24"/>
              </w:rPr>
              <w:t xml:space="preserve"> </w:t>
            </w:r>
            <w:r w:rsidRPr="003C4788">
              <w:rPr>
                <w:rFonts w:ascii="Times New Roman" w:hAnsi="Times New Roman"/>
                <w:sz w:val="24"/>
                <w:szCs w:val="24"/>
                <w:lang w:val="en-US"/>
              </w:rPr>
              <w:t xml:space="preserve">để </w:t>
            </w:r>
            <w:r w:rsidR="00064293" w:rsidRPr="003C4788">
              <w:rPr>
                <w:rFonts w:ascii="Times New Roman" w:hAnsi="Times New Roman"/>
                <w:sz w:val="24"/>
                <w:szCs w:val="24"/>
              </w:rPr>
              <w:t>đánh giá kết quả đào tạo thực hành</w:t>
            </w:r>
            <w:r w:rsidR="00EA6DFC">
              <w:rPr>
                <w:rFonts w:ascii="Times New Roman" w:hAnsi="Times New Roman"/>
                <w:sz w:val="24"/>
                <w:szCs w:val="24"/>
                <w:lang w:val="en-US"/>
              </w:rPr>
              <w:t>, rút kinh nghiệm cho ca tiếp theo</w:t>
            </w:r>
          </w:p>
          <w:p w:rsidR="00064293" w:rsidRPr="003C4788" w:rsidRDefault="00A9652A" w:rsidP="00A9652A">
            <w:pPr>
              <w:rPr>
                <w:rFonts w:ascii="Times New Roman" w:hAnsi="Times New Roman"/>
                <w:sz w:val="24"/>
                <w:szCs w:val="24"/>
                <w:lang w:val="en-US"/>
              </w:rPr>
            </w:pPr>
            <w:r w:rsidRPr="003C4788">
              <w:rPr>
                <w:rFonts w:ascii="Times New Roman" w:hAnsi="Times New Roman"/>
                <w:sz w:val="24"/>
                <w:szCs w:val="24"/>
                <w:lang w:val="en-US"/>
              </w:rPr>
              <w:t xml:space="preserve"> </w:t>
            </w:r>
          </w:p>
        </w:tc>
        <w:tc>
          <w:tcPr>
            <w:tcW w:w="1134" w:type="dxa"/>
          </w:tcPr>
          <w:p w:rsidR="00064293" w:rsidRPr="003C4788" w:rsidRDefault="00890EB0" w:rsidP="004F162D">
            <w:pPr>
              <w:rPr>
                <w:rFonts w:ascii="Times New Roman" w:hAnsi="Times New Roman"/>
                <w:sz w:val="24"/>
                <w:szCs w:val="24"/>
                <w:lang w:val="en-US"/>
              </w:rPr>
            </w:pPr>
            <w:r>
              <w:rPr>
                <w:rFonts w:ascii="Times New Roman" w:hAnsi="Times New Roman"/>
                <w:sz w:val="24"/>
                <w:szCs w:val="24"/>
                <w:lang w:val="en-US"/>
              </w:rPr>
              <w:t>6</w:t>
            </w:r>
          </w:p>
        </w:tc>
        <w:tc>
          <w:tcPr>
            <w:tcW w:w="1416" w:type="dxa"/>
          </w:tcPr>
          <w:p w:rsidR="00064293" w:rsidRPr="003C4788" w:rsidRDefault="00064293" w:rsidP="004F162D">
            <w:pPr>
              <w:rPr>
                <w:rFonts w:ascii="Times New Roman" w:hAnsi="Times New Roman"/>
                <w:sz w:val="24"/>
                <w:szCs w:val="24"/>
              </w:rPr>
            </w:pPr>
          </w:p>
        </w:tc>
      </w:tr>
      <w:tr w:rsidR="00AF0468" w:rsidRPr="003C4788" w:rsidTr="00AF0468">
        <w:tc>
          <w:tcPr>
            <w:tcW w:w="709" w:type="dxa"/>
          </w:tcPr>
          <w:p w:rsidR="00AF0468" w:rsidRPr="003C4788" w:rsidRDefault="00064293" w:rsidP="004F162D">
            <w:pPr>
              <w:rPr>
                <w:rFonts w:ascii="Times New Roman" w:hAnsi="Times New Roman"/>
                <w:sz w:val="24"/>
                <w:szCs w:val="24"/>
                <w:lang w:val="en-US"/>
              </w:rPr>
            </w:pPr>
            <w:r w:rsidRPr="003C4788">
              <w:rPr>
                <w:rFonts w:ascii="Times New Roman" w:hAnsi="Times New Roman"/>
                <w:sz w:val="24"/>
                <w:szCs w:val="24"/>
                <w:lang w:val="en-US"/>
              </w:rPr>
              <w:t>3.4</w:t>
            </w:r>
          </w:p>
        </w:tc>
        <w:tc>
          <w:tcPr>
            <w:tcW w:w="5387" w:type="dxa"/>
          </w:tcPr>
          <w:p w:rsidR="00AF0468" w:rsidRPr="003C4788" w:rsidRDefault="00AF0468" w:rsidP="00155232">
            <w:pPr>
              <w:rPr>
                <w:rFonts w:ascii="Times New Roman" w:hAnsi="Times New Roman"/>
                <w:sz w:val="24"/>
                <w:szCs w:val="24"/>
              </w:rPr>
            </w:pPr>
            <w:r w:rsidRPr="003C4788">
              <w:rPr>
                <w:rFonts w:ascii="Times New Roman" w:hAnsi="Times New Roman"/>
                <w:sz w:val="24"/>
                <w:szCs w:val="24"/>
                <w:lang w:val="it-IT"/>
              </w:rPr>
              <w:t>Báo cáo kết quả đào tạo bao gồm phương pháp đánh giá và kiểm tra kiến thức lý thuyết và kỹ năng thực hành trên dây chu</w:t>
            </w:r>
            <w:r w:rsidR="00155232" w:rsidRPr="003C4788">
              <w:rPr>
                <w:rFonts w:ascii="Times New Roman" w:hAnsi="Times New Roman"/>
                <w:sz w:val="24"/>
                <w:szCs w:val="24"/>
                <w:lang w:val="it-IT"/>
              </w:rPr>
              <w:t>yền thiết bị của từng học viên, k</w:t>
            </w:r>
            <w:r w:rsidRPr="003C4788">
              <w:rPr>
                <w:rFonts w:ascii="Times New Roman" w:hAnsi="Times New Roman"/>
                <w:sz w:val="24"/>
                <w:szCs w:val="24"/>
                <w:lang w:val="it-IT"/>
              </w:rPr>
              <w:t xml:space="preserve">ết quả vận hành dây chuyền thiết bị </w:t>
            </w:r>
            <w:r w:rsidR="00155232" w:rsidRPr="003C4788">
              <w:rPr>
                <w:rFonts w:ascii="Times New Roman" w:hAnsi="Times New Roman"/>
                <w:sz w:val="24"/>
                <w:szCs w:val="24"/>
                <w:lang w:val="it-IT"/>
              </w:rPr>
              <w:t xml:space="preserve">với bài phối liệu mới </w:t>
            </w:r>
            <w:r w:rsidRPr="003C4788">
              <w:rPr>
                <w:rFonts w:ascii="Times New Roman" w:hAnsi="Times New Roman"/>
                <w:sz w:val="24"/>
                <w:szCs w:val="24"/>
                <w:lang w:val="it-IT"/>
              </w:rPr>
              <w:t xml:space="preserve">trong 3 ca liên tục.   </w:t>
            </w:r>
          </w:p>
        </w:tc>
        <w:tc>
          <w:tcPr>
            <w:tcW w:w="1134" w:type="dxa"/>
          </w:tcPr>
          <w:p w:rsidR="00AF0468" w:rsidRPr="003C4788" w:rsidRDefault="00890EB0" w:rsidP="004F162D">
            <w:pPr>
              <w:rPr>
                <w:rFonts w:ascii="Times New Roman" w:hAnsi="Times New Roman"/>
                <w:sz w:val="24"/>
                <w:szCs w:val="24"/>
                <w:lang w:val="en-US"/>
              </w:rPr>
            </w:pPr>
            <w:r>
              <w:rPr>
                <w:rFonts w:ascii="Times New Roman" w:hAnsi="Times New Roman"/>
                <w:sz w:val="24"/>
                <w:szCs w:val="24"/>
                <w:lang w:val="en-US"/>
              </w:rPr>
              <w:t>3</w:t>
            </w:r>
            <w:r w:rsidR="00984F4C">
              <w:rPr>
                <w:rFonts w:ascii="Times New Roman" w:hAnsi="Times New Roman"/>
                <w:sz w:val="24"/>
                <w:szCs w:val="24"/>
                <w:lang w:val="en-US"/>
              </w:rPr>
              <w:t xml:space="preserve"> </w:t>
            </w:r>
          </w:p>
        </w:tc>
        <w:tc>
          <w:tcPr>
            <w:tcW w:w="1416" w:type="dxa"/>
          </w:tcPr>
          <w:p w:rsidR="00AF0468" w:rsidRPr="003C4788" w:rsidRDefault="00AF0468" w:rsidP="004F162D">
            <w:pPr>
              <w:rPr>
                <w:rFonts w:ascii="Times New Roman" w:hAnsi="Times New Roman"/>
                <w:sz w:val="24"/>
                <w:szCs w:val="24"/>
              </w:rPr>
            </w:pPr>
          </w:p>
        </w:tc>
      </w:tr>
      <w:tr w:rsidR="00C35F0A" w:rsidRPr="003C4788" w:rsidTr="00AF0468">
        <w:tc>
          <w:tcPr>
            <w:tcW w:w="709" w:type="dxa"/>
          </w:tcPr>
          <w:p w:rsidR="00C35F0A" w:rsidRPr="003C4788" w:rsidRDefault="00064293" w:rsidP="004F162D">
            <w:pPr>
              <w:rPr>
                <w:rFonts w:ascii="Times New Roman" w:hAnsi="Times New Roman"/>
                <w:sz w:val="24"/>
                <w:szCs w:val="24"/>
                <w:lang w:val="en-US"/>
              </w:rPr>
            </w:pPr>
            <w:r w:rsidRPr="003C4788">
              <w:rPr>
                <w:rFonts w:ascii="Times New Roman" w:hAnsi="Times New Roman"/>
                <w:sz w:val="24"/>
                <w:szCs w:val="24"/>
                <w:lang w:val="en-US"/>
              </w:rPr>
              <w:t>3.5</w:t>
            </w:r>
          </w:p>
        </w:tc>
        <w:tc>
          <w:tcPr>
            <w:tcW w:w="5387" w:type="dxa"/>
          </w:tcPr>
          <w:p w:rsidR="00C35F0A" w:rsidRPr="003C4788" w:rsidRDefault="00C35F0A" w:rsidP="008A4569">
            <w:pPr>
              <w:spacing w:after="120"/>
              <w:jc w:val="both"/>
              <w:rPr>
                <w:rFonts w:ascii="Times New Roman" w:hAnsi="Times New Roman"/>
                <w:sz w:val="24"/>
                <w:szCs w:val="24"/>
                <w:lang w:val="it-IT"/>
              </w:rPr>
            </w:pPr>
            <w:r w:rsidRPr="003C4788">
              <w:rPr>
                <w:rFonts w:ascii="Times New Roman" w:hAnsi="Times New Roman"/>
                <w:sz w:val="24"/>
                <w:szCs w:val="24"/>
                <w:lang w:val="it-IT"/>
              </w:rPr>
              <w:t>Tính toán hiệu quả kinh tế do việc áp dụng bài phối liệu tối ưu và</w:t>
            </w:r>
            <w:r w:rsidR="005E4E36" w:rsidRPr="003C4788">
              <w:rPr>
                <w:rFonts w:ascii="Times New Roman" w:hAnsi="Times New Roman"/>
                <w:sz w:val="24"/>
                <w:szCs w:val="24"/>
                <w:lang w:val="it-IT"/>
              </w:rPr>
              <w:t xml:space="preserve"> các thông số công nghệ tương ứ</w:t>
            </w:r>
            <w:r w:rsidRPr="003C4788">
              <w:rPr>
                <w:rFonts w:ascii="Times New Roman" w:hAnsi="Times New Roman"/>
                <w:sz w:val="24"/>
                <w:szCs w:val="24"/>
                <w:lang w:val="it-IT"/>
              </w:rPr>
              <w:t>ng với phối liệu tối ưu mang lại.</w:t>
            </w:r>
          </w:p>
        </w:tc>
        <w:tc>
          <w:tcPr>
            <w:tcW w:w="1134" w:type="dxa"/>
          </w:tcPr>
          <w:p w:rsidR="00C35F0A" w:rsidRPr="003C4788" w:rsidRDefault="00890EB0" w:rsidP="004F162D">
            <w:pPr>
              <w:rPr>
                <w:rFonts w:ascii="Times New Roman" w:hAnsi="Times New Roman"/>
                <w:sz w:val="24"/>
                <w:szCs w:val="24"/>
                <w:lang w:val="en-US"/>
              </w:rPr>
            </w:pPr>
            <w:r>
              <w:rPr>
                <w:rFonts w:ascii="Times New Roman" w:hAnsi="Times New Roman"/>
                <w:sz w:val="24"/>
                <w:szCs w:val="24"/>
                <w:lang w:val="en-US"/>
              </w:rPr>
              <w:t>4</w:t>
            </w:r>
          </w:p>
        </w:tc>
        <w:tc>
          <w:tcPr>
            <w:tcW w:w="1416" w:type="dxa"/>
          </w:tcPr>
          <w:p w:rsidR="00C35F0A" w:rsidRPr="003C4788" w:rsidRDefault="00C35F0A" w:rsidP="004F162D">
            <w:pPr>
              <w:rPr>
                <w:rFonts w:ascii="Times New Roman" w:hAnsi="Times New Roman"/>
                <w:sz w:val="24"/>
                <w:szCs w:val="24"/>
              </w:rPr>
            </w:pPr>
          </w:p>
        </w:tc>
      </w:tr>
      <w:tr w:rsidR="00C35F0A" w:rsidRPr="003C4788" w:rsidTr="00155232">
        <w:tc>
          <w:tcPr>
            <w:tcW w:w="709" w:type="dxa"/>
            <w:shd w:val="clear" w:color="auto" w:fill="92D050"/>
          </w:tcPr>
          <w:p w:rsidR="00C35F0A" w:rsidRPr="003C4788" w:rsidRDefault="002E38D5" w:rsidP="004F162D">
            <w:pPr>
              <w:rPr>
                <w:rFonts w:ascii="Times New Roman" w:hAnsi="Times New Roman"/>
                <w:sz w:val="24"/>
                <w:szCs w:val="24"/>
                <w:lang w:val="en-US"/>
              </w:rPr>
            </w:pPr>
            <w:r w:rsidRPr="003C4788">
              <w:rPr>
                <w:rFonts w:ascii="Times New Roman" w:hAnsi="Times New Roman"/>
                <w:sz w:val="24"/>
                <w:szCs w:val="24"/>
                <w:lang w:val="en-US"/>
              </w:rPr>
              <w:t xml:space="preserve">4 </w:t>
            </w:r>
          </w:p>
        </w:tc>
        <w:tc>
          <w:tcPr>
            <w:tcW w:w="5387" w:type="dxa"/>
            <w:shd w:val="clear" w:color="auto" w:fill="92D050"/>
          </w:tcPr>
          <w:p w:rsidR="00C35F0A" w:rsidRPr="006164DD" w:rsidRDefault="00C35F0A" w:rsidP="004F162D">
            <w:pPr>
              <w:rPr>
                <w:rFonts w:ascii="Times New Roman" w:hAnsi="Times New Roman"/>
                <w:sz w:val="24"/>
                <w:szCs w:val="24"/>
                <w:lang w:val="en-US"/>
              </w:rPr>
            </w:pPr>
            <w:r w:rsidRPr="003C4788">
              <w:rPr>
                <w:rFonts w:ascii="Times New Roman" w:hAnsi="Times New Roman"/>
                <w:sz w:val="24"/>
                <w:szCs w:val="24"/>
              </w:rPr>
              <w:t>Báo cáo</w:t>
            </w:r>
            <w:r w:rsidR="00D176CD">
              <w:rPr>
                <w:rFonts w:ascii="Times New Roman" w:hAnsi="Times New Roman"/>
                <w:sz w:val="24"/>
                <w:szCs w:val="24"/>
                <w:lang w:val="en-US"/>
              </w:rPr>
              <w:t xml:space="preserve"> ( 5 </w:t>
            </w:r>
            <w:r w:rsidR="006164DD">
              <w:rPr>
                <w:rFonts w:ascii="Times New Roman" w:hAnsi="Times New Roman"/>
                <w:sz w:val="24"/>
                <w:szCs w:val="24"/>
                <w:lang w:val="en-US"/>
              </w:rPr>
              <w:t>)</w:t>
            </w:r>
            <w:r w:rsidRPr="003C4788">
              <w:rPr>
                <w:rFonts w:ascii="Times New Roman" w:hAnsi="Times New Roman"/>
                <w:sz w:val="24"/>
                <w:szCs w:val="24"/>
              </w:rPr>
              <w:t xml:space="preserve"> kết thúc hợp đồng.</w:t>
            </w:r>
            <w:r w:rsidR="006164DD">
              <w:rPr>
                <w:rFonts w:ascii="Times New Roman" w:hAnsi="Times New Roman"/>
                <w:sz w:val="24"/>
                <w:szCs w:val="24"/>
                <w:lang w:val="en-US"/>
              </w:rPr>
              <w:t xml:space="preserve"> </w:t>
            </w:r>
          </w:p>
        </w:tc>
        <w:tc>
          <w:tcPr>
            <w:tcW w:w="1134" w:type="dxa"/>
            <w:shd w:val="clear" w:color="auto" w:fill="92D050"/>
          </w:tcPr>
          <w:p w:rsidR="00C35F0A" w:rsidRPr="003C4788" w:rsidRDefault="00A9652A" w:rsidP="004F162D">
            <w:pPr>
              <w:rPr>
                <w:rFonts w:ascii="Times New Roman" w:hAnsi="Times New Roman"/>
                <w:sz w:val="24"/>
                <w:szCs w:val="24"/>
                <w:lang w:val="en-US"/>
              </w:rPr>
            </w:pPr>
            <w:r w:rsidRPr="003C4788">
              <w:rPr>
                <w:rFonts w:ascii="Times New Roman" w:hAnsi="Times New Roman"/>
                <w:sz w:val="24"/>
                <w:szCs w:val="24"/>
                <w:lang w:val="en-US"/>
              </w:rPr>
              <w:t>2</w:t>
            </w:r>
          </w:p>
        </w:tc>
        <w:tc>
          <w:tcPr>
            <w:tcW w:w="1416" w:type="dxa"/>
            <w:shd w:val="clear" w:color="auto" w:fill="92D050"/>
          </w:tcPr>
          <w:p w:rsidR="00C35F0A" w:rsidRPr="003C4788" w:rsidRDefault="00AF2D2D" w:rsidP="00AF2D2D">
            <w:pPr>
              <w:rPr>
                <w:rFonts w:ascii="Times New Roman" w:hAnsi="Times New Roman"/>
                <w:sz w:val="24"/>
                <w:szCs w:val="24"/>
                <w:lang w:val="en-US"/>
              </w:rPr>
            </w:pPr>
            <w:r>
              <w:rPr>
                <w:rFonts w:ascii="Times New Roman" w:hAnsi="Times New Roman"/>
                <w:sz w:val="24"/>
                <w:szCs w:val="24"/>
                <w:lang w:val="en-US"/>
              </w:rPr>
              <w:t>15</w:t>
            </w:r>
            <w:r w:rsidR="00904ABC">
              <w:rPr>
                <w:rFonts w:ascii="Times New Roman" w:hAnsi="Times New Roman"/>
                <w:sz w:val="24"/>
                <w:szCs w:val="24"/>
                <w:lang w:val="en-US"/>
              </w:rPr>
              <w:t>/1</w:t>
            </w:r>
            <w:r>
              <w:rPr>
                <w:rFonts w:ascii="Times New Roman" w:hAnsi="Times New Roman"/>
                <w:sz w:val="24"/>
                <w:szCs w:val="24"/>
                <w:lang w:val="en-US"/>
              </w:rPr>
              <w:t>2</w:t>
            </w:r>
            <w:r w:rsidR="00A71043" w:rsidRPr="003C4788">
              <w:rPr>
                <w:rFonts w:ascii="Times New Roman" w:hAnsi="Times New Roman"/>
                <w:sz w:val="24"/>
                <w:szCs w:val="24"/>
                <w:lang w:val="en-US"/>
              </w:rPr>
              <w:t>/2017</w:t>
            </w:r>
          </w:p>
        </w:tc>
      </w:tr>
      <w:bookmarkEnd w:id="1"/>
    </w:tbl>
    <w:p w:rsidR="00154570" w:rsidRDefault="00154570" w:rsidP="00267D3C">
      <w:pPr>
        <w:spacing w:after="120"/>
        <w:ind w:firstLine="720"/>
        <w:jc w:val="both"/>
        <w:rPr>
          <w:sz w:val="26"/>
          <w:szCs w:val="26"/>
          <w:lang w:val="it-IT"/>
        </w:rPr>
      </w:pPr>
    </w:p>
    <w:p w:rsidR="00267D3C" w:rsidRPr="00461015" w:rsidRDefault="00267D3C" w:rsidP="00267D3C">
      <w:pPr>
        <w:spacing w:after="120"/>
        <w:ind w:firstLine="720"/>
        <w:jc w:val="both"/>
        <w:rPr>
          <w:b/>
          <w:sz w:val="26"/>
          <w:szCs w:val="26"/>
          <w:lang w:val="it-IT"/>
        </w:rPr>
      </w:pPr>
      <w:r w:rsidRPr="00461015">
        <w:rPr>
          <w:b/>
          <w:sz w:val="26"/>
          <w:szCs w:val="26"/>
          <w:lang w:val="it-IT"/>
        </w:rPr>
        <w:t xml:space="preserve">7. Yêu cầu </w:t>
      </w:r>
      <w:r w:rsidRPr="00461015">
        <w:rPr>
          <w:b/>
          <w:sz w:val="26"/>
          <w:szCs w:val="26"/>
          <w:lang w:val="vi-VN"/>
        </w:rPr>
        <w:t>năng lực</w:t>
      </w:r>
      <w:r w:rsidRPr="00461015">
        <w:rPr>
          <w:b/>
          <w:sz w:val="26"/>
          <w:szCs w:val="26"/>
          <w:lang w:val="it-IT"/>
        </w:rPr>
        <w:t xml:space="preserve"> và kinh nghiệm</w:t>
      </w:r>
    </w:p>
    <w:p w:rsidR="00267D3C" w:rsidRPr="00461015" w:rsidRDefault="00267D3C" w:rsidP="00267D3C">
      <w:pPr>
        <w:spacing w:after="120"/>
        <w:ind w:firstLine="720"/>
        <w:jc w:val="both"/>
        <w:rPr>
          <w:sz w:val="26"/>
          <w:szCs w:val="26"/>
          <w:lang w:val="it-IT"/>
        </w:rPr>
      </w:pPr>
      <w:r w:rsidRPr="00461015">
        <w:rPr>
          <w:sz w:val="26"/>
          <w:szCs w:val="26"/>
          <w:lang w:val="it-IT"/>
        </w:rPr>
        <w:t>- Các thành viên tham gia phải có ít nhất trình độ kỹ sư, ưu tiên những người    có</w:t>
      </w:r>
      <w:r w:rsidR="005A23F9">
        <w:rPr>
          <w:sz w:val="26"/>
          <w:szCs w:val="26"/>
          <w:lang w:val="it-IT"/>
        </w:rPr>
        <w:t xml:space="preserve"> trình độ tiến sĩ hoặc thạc sĩ có chuyên ngành</w:t>
      </w:r>
      <w:r w:rsidRPr="00461015">
        <w:rPr>
          <w:sz w:val="26"/>
          <w:szCs w:val="26"/>
          <w:lang w:val="it-IT"/>
        </w:rPr>
        <w:t xml:space="preserve"> công nghệ vật liệu xây dựng,</w:t>
      </w:r>
      <w:r w:rsidR="00EA3716" w:rsidRPr="00EA3716">
        <w:rPr>
          <w:sz w:val="26"/>
          <w:szCs w:val="26"/>
          <w:lang w:val="it-IT"/>
        </w:rPr>
        <w:t xml:space="preserve"> </w:t>
      </w:r>
      <w:r w:rsidR="002221BE">
        <w:rPr>
          <w:sz w:val="26"/>
          <w:szCs w:val="26"/>
          <w:lang w:val="it-IT"/>
        </w:rPr>
        <w:t xml:space="preserve">xây dựng dân dụng, công nghệ công nghiệp.  </w:t>
      </w:r>
    </w:p>
    <w:p w:rsidR="00267D3C" w:rsidRPr="00461015" w:rsidRDefault="00267D3C" w:rsidP="00267D3C">
      <w:pPr>
        <w:spacing w:after="120"/>
        <w:ind w:firstLine="720"/>
        <w:jc w:val="both"/>
        <w:rPr>
          <w:sz w:val="26"/>
          <w:szCs w:val="26"/>
          <w:lang w:val="it-IT"/>
        </w:rPr>
      </w:pPr>
      <w:r w:rsidRPr="00461015">
        <w:rPr>
          <w:sz w:val="26"/>
          <w:szCs w:val="26"/>
          <w:lang w:val="it-IT"/>
        </w:rPr>
        <w:t xml:space="preserve">- Chuyên gia tư vấn phải có ít nhất </w:t>
      </w:r>
      <w:r w:rsidR="00C32119">
        <w:rPr>
          <w:sz w:val="26"/>
          <w:szCs w:val="26"/>
          <w:lang w:val="it-IT"/>
        </w:rPr>
        <w:t>5</w:t>
      </w:r>
      <w:r w:rsidRPr="00461015">
        <w:rPr>
          <w:sz w:val="26"/>
          <w:szCs w:val="26"/>
          <w:lang w:val="it-IT"/>
        </w:rPr>
        <w:t xml:space="preserve"> nă</w:t>
      </w:r>
      <w:r w:rsidR="001C5F6E">
        <w:rPr>
          <w:sz w:val="26"/>
          <w:szCs w:val="26"/>
          <w:lang w:val="it-IT"/>
        </w:rPr>
        <w:t>m kinh nghiệm về tư vấn</w:t>
      </w:r>
      <w:r w:rsidRPr="00461015">
        <w:rPr>
          <w:sz w:val="26"/>
          <w:szCs w:val="26"/>
          <w:lang w:val="it-IT"/>
        </w:rPr>
        <w:t xml:space="preserve"> công nghệ</w:t>
      </w:r>
      <w:r w:rsidR="0055163D">
        <w:rPr>
          <w:sz w:val="26"/>
          <w:szCs w:val="26"/>
          <w:lang w:val="it-IT"/>
        </w:rPr>
        <w:t xml:space="preserve"> sản xuất vật liệu xây dựng,</w:t>
      </w:r>
      <w:r w:rsidRPr="00461015">
        <w:rPr>
          <w:sz w:val="26"/>
          <w:szCs w:val="26"/>
          <w:lang w:val="it-IT"/>
        </w:rPr>
        <w:t xml:space="preserve"> vận hành các dây chuyền sản xuất công nghiệp, quản l</w:t>
      </w:r>
      <w:r w:rsidR="0013479B">
        <w:rPr>
          <w:sz w:val="26"/>
          <w:szCs w:val="26"/>
          <w:lang w:val="it-IT"/>
        </w:rPr>
        <w:t>ý dây chuyền công nghệ/thiết bị vật liệu xây dựng/gạch không nung</w:t>
      </w:r>
      <w:r w:rsidRPr="00461015">
        <w:rPr>
          <w:sz w:val="26"/>
          <w:szCs w:val="26"/>
          <w:lang w:val="it-IT"/>
        </w:rPr>
        <w:t xml:space="preserve">, chuyển giao công nghệ, đào tạo công nhân, cán bộ kỹ thuật cho các cơ sở sản xuất </w:t>
      </w:r>
      <w:r w:rsidR="0013479B">
        <w:rPr>
          <w:sz w:val="26"/>
          <w:szCs w:val="26"/>
          <w:lang w:val="it-IT"/>
        </w:rPr>
        <w:t>vật liệu xây dựng/gạch không nung</w:t>
      </w:r>
      <w:r w:rsidRPr="00461015">
        <w:rPr>
          <w:sz w:val="26"/>
          <w:szCs w:val="26"/>
          <w:lang w:val="it-IT"/>
        </w:rPr>
        <w:t>.</w:t>
      </w:r>
      <w:r w:rsidR="00A029A8">
        <w:rPr>
          <w:sz w:val="26"/>
          <w:szCs w:val="26"/>
          <w:lang w:val="it-IT"/>
        </w:rPr>
        <w:t xml:space="preserve"> Có kinh nghiệm trong quản lý chất lượng. </w:t>
      </w:r>
    </w:p>
    <w:p w:rsidR="00267D3C" w:rsidRPr="00461015" w:rsidRDefault="00267D3C" w:rsidP="00267D3C">
      <w:pPr>
        <w:spacing w:after="120"/>
        <w:ind w:firstLine="720"/>
        <w:jc w:val="both"/>
        <w:rPr>
          <w:sz w:val="26"/>
          <w:szCs w:val="26"/>
          <w:lang w:val="it-IT"/>
        </w:rPr>
      </w:pPr>
      <w:r w:rsidRPr="00461015">
        <w:rPr>
          <w:sz w:val="26"/>
          <w:szCs w:val="26"/>
          <w:lang w:val="it-IT"/>
        </w:rPr>
        <w:t xml:space="preserve">- Tiếng Anh </w:t>
      </w:r>
      <w:r w:rsidR="002221BE">
        <w:rPr>
          <w:sz w:val="26"/>
          <w:szCs w:val="26"/>
          <w:lang w:val="it-IT"/>
        </w:rPr>
        <w:t xml:space="preserve">tối thiểu </w:t>
      </w:r>
      <w:r w:rsidRPr="00461015">
        <w:rPr>
          <w:sz w:val="26"/>
          <w:szCs w:val="26"/>
          <w:lang w:val="it-IT"/>
        </w:rPr>
        <w:t xml:space="preserve">trình độ C. </w:t>
      </w:r>
    </w:p>
    <w:p w:rsidR="00267D3C" w:rsidRPr="00461015" w:rsidRDefault="00267D3C" w:rsidP="00267D3C">
      <w:pPr>
        <w:spacing w:after="120"/>
        <w:ind w:firstLine="720"/>
        <w:jc w:val="both"/>
        <w:rPr>
          <w:b/>
          <w:sz w:val="26"/>
          <w:szCs w:val="26"/>
          <w:lang w:val="it-IT"/>
        </w:rPr>
      </w:pPr>
      <w:r w:rsidRPr="00461015">
        <w:rPr>
          <w:b/>
          <w:sz w:val="26"/>
          <w:szCs w:val="26"/>
          <w:lang w:val="it-IT"/>
        </w:rPr>
        <w:t xml:space="preserve">8. </w:t>
      </w:r>
      <w:r w:rsidRPr="00461015">
        <w:rPr>
          <w:b/>
          <w:sz w:val="26"/>
          <w:szCs w:val="26"/>
          <w:lang w:val="vi-VN"/>
        </w:rPr>
        <w:t>Các đ</w:t>
      </w:r>
      <w:r w:rsidRPr="00461015">
        <w:rPr>
          <w:b/>
          <w:sz w:val="26"/>
          <w:szCs w:val="26"/>
          <w:lang w:val="it-IT"/>
        </w:rPr>
        <w:t>iều kiện chi trả</w:t>
      </w:r>
      <w:r w:rsidRPr="00461015">
        <w:rPr>
          <w:b/>
          <w:sz w:val="26"/>
          <w:szCs w:val="26"/>
          <w:lang w:val="vi-VN"/>
        </w:rPr>
        <w:t xml:space="preserve"> liên quan</w:t>
      </w:r>
      <w:r w:rsidRPr="00461015">
        <w:rPr>
          <w:b/>
          <w:sz w:val="26"/>
          <w:szCs w:val="26"/>
          <w:lang w:val="it-IT"/>
        </w:rPr>
        <w:t xml:space="preserve"> </w:t>
      </w:r>
    </w:p>
    <w:p w:rsidR="00267D3C" w:rsidRPr="00461015" w:rsidRDefault="00267D3C" w:rsidP="00267D3C">
      <w:pPr>
        <w:spacing w:after="120"/>
        <w:ind w:firstLine="720"/>
        <w:jc w:val="both"/>
        <w:rPr>
          <w:sz w:val="26"/>
          <w:szCs w:val="26"/>
          <w:lang w:val="it-IT"/>
        </w:rPr>
      </w:pPr>
      <w:r w:rsidRPr="00461015">
        <w:rPr>
          <w:sz w:val="26"/>
          <w:szCs w:val="26"/>
          <w:lang w:val="it-IT"/>
        </w:rPr>
        <w:t xml:space="preserve">- Mức thù lao được chi trả trên cơ sở năng lực và kinh nghiệm công tác chuyên môn của từng cán bộ tư vấn theo Định mức chi phí do Các tổ chức Liên hợp quốc tại Việt Nam, Phái đoàn Liên minh Châu Âu tai Việt Nam và Bộ Kế hoạch và Đầu tư ban hành.    </w:t>
      </w:r>
    </w:p>
    <w:p w:rsidR="00267D3C" w:rsidRPr="00461015" w:rsidRDefault="00267D3C" w:rsidP="00267D3C">
      <w:pPr>
        <w:spacing w:after="120"/>
        <w:ind w:firstLine="720"/>
        <w:jc w:val="both"/>
        <w:rPr>
          <w:sz w:val="26"/>
          <w:szCs w:val="26"/>
          <w:lang w:val="it-IT"/>
        </w:rPr>
      </w:pPr>
      <w:r w:rsidRPr="00461015">
        <w:rPr>
          <w:sz w:val="26"/>
          <w:szCs w:val="26"/>
          <w:lang w:val="it-IT"/>
        </w:rPr>
        <w:t xml:space="preserve">- Các chi phí khác được áp dụng theo quy định của HPPMG và Định mức chi phí do Các tổ chức Liên hợp quốc tại Việt Nam, Phái đoàn Liên minh Châu Âu tai Việt Nam và Bộ Kế hoạch và Đầu tư ban hành. </w:t>
      </w:r>
    </w:p>
    <w:p w:rsidR="00267D3C" w:rsidRDefault="00267D3C" w:rsidP="00267D3C">
      <w:pPr>
        <w:jc w:val="center"/>
        <w:rPr>
          <w:bCs/>
          <w:i/>
          <w:sz w:val="26"/>
          <w:szCs w:val="26"/>
          <w:lang w:val="da-DK"/>
        </w:rPr>
      </w:pPr>
      <w:bookmarkStart w:id="2" w:name="_GoBack"/>
      <w:bookmarkEnd w:id="2"/>
    </w:p>
    <w:sectPr w:rsidR="00267D3C" w:rsidSect="001B00E4">
      <w:footerReference w:type="default" r:id="rId7"/>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D24" w:rsidRDefault="00813D24" w:rsidP="004E26FF">
      <w:r>
        <w:separator/>
      </w:r>
    </w:p>
  </w:endnote>
  <w:endnote w:type="continuationSeparator" w:id="1">
    <w:p w:rsidR="00813D24" w:rsidRDefault="00813D24" w:rsidP="004E2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FF" w:rsidRDefault="004E26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Dự án: “Tăng cường sản xuất và sử dụng gạch không nung ở Việt Nam”- MS 87517    </w:t>
    </w:r>
    <w:r w:rsidR="00B81B31" w:rsidRPr="00B81B31">
      <w:rPr>
        <w:rFonts w:asciiTheme="minorHAnsi" w:eastAsiaTheme="minorEastAsia" w:hAnsiTheme="minorHAnsi" w:cstheme="minorBidi"/>
      </w:rPr>
      <w:fldChar w:fldCharType="begin"/>
    </w:r>
    <w:r>
      <w:instrText xml:space="preserve"> PAGE   \* MERGEFORMAT </w:instrText>
    </w:r>
    <w:r w:rsidR="00B81B31" w:rsidRPr="00B81B31">
      <w:rPr>
        <w:rFonts w:asciiTheme="minorHAnsi" w:eastAsiaTheme="minorEastAsia" w:hAnsiTheme="minorHAnsi" w:cstheme="minorBidi"/>
      </w:rPr>
      <w:fldChar w:fldCharType="separate"/>
    </w:r>
    <w:r w:rsidR="009D24A6" w:rsidRPr="009D24A6">
      <w:rPr>
        <w:rFonts w:asciiTheme="majorHAnsi" w:eastAsiaTheme="majorEastAsia" w:hAnsiTheme="majorHAnsi" w:cstheme="majorBidi"/>
        <w:noProof/>
      </w:rPr>
      <w:t>6</w:t>
    </w:r>
    <w:r w:rsidR="00B81B31">
      <w:rPr>
        <w:rFonts w:asciiTheme="majorHAnsi" w:eastAsiaTheme="majorEastAsia" w:hAnsiTheme="majorHAnsi" w:cstheme="majorBidi"/>
        <w:noProof/>
      </w:rPr>
      <w:fldChar w:fldCharType="end"/>
    </w:r>
  </w:p>
  <w:p w:rsidR="004E26FF" w:rsidRDefault="004E2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D24" w:rsidRDefault="00813D24" w:rsidP="004E26FF">
      <w:r>
        <w:separator/>
      </w:r>
    </w:p>
  </w:footnote>
  <w:footnote w:type="continuationSeparator" w:id="1">
    <w:p w:rsidR="00813D24" w:rsidRDefault="00813D24" w:rsidP="004E2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B5E"/>
    <w:multiLevelType w:val="hybridMultilevel"/>
    <w:tmpl w:val="DCE83032"/>
    <w:lvl w:ilvl="0" w:tplc="B37414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6771B33"/>
    <w:multiLevelType w:val="hybridMultilevel"/>
    <w:tmpl w:val="718C93D2"/>
    <w:lvl w:ilvl="0" w:tplc="39502506">
      <w:numFmt w:val="bullet"/>
      <w:lvlText w:val="-"/>
      <w:lvlJc w:val="left"/>
      <w:pPr>
        <w:tabs>
          <w:tab w:val="num" w:pos="717"/>
        </w:tabs>
        <w:ind w:left="717" w:hanging="360"/>
      </w:pPr>
      <w:rPr>
        <w:rFonts w:ascii="Times New Roman" w:eastAsia="Times New Roman" w:hAnsi="Times New Roman" w:cs="Times New Roman"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2FB73139"/>
    <w:multiLevelType w:val="hybridMultilevel"/>
    <w:tmpl w:val="AC5A9012"/>
    <w:lvl w:ilvl="0" w:tplc="5DDAFE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3443BBE"/>
    <w:multiLevelType w:val="hybridMultilevel"/>
    <w:tmpl w:val="5ECE952E"/>
    <w:lvl w:ilvl="0" w:tplc="10090001">
      <w:start w:val="1"/>
      <w:numFmt w:val="bullet"/>
      <w:lvlText w:val=""/>
      <w:lvlJc w:val="left"/>
      <w:pPr>
        <w:tabs>
          <w:tab w:val="num" w:pos="720"/>
        </w:tabs>
        <w:ind w:left="720" w:hanging="360"/>
      </w:pPr>
      <w:rPr>
        <w:rFonts w:ascii="Symbol" w:hAnsi="Symbol" w:hint="default"/>
        <w:b w:val="0"/>
        <w:i w:val="0"/>
        <w:color w:val="000000"/>
        <w:sz w:val="22"/>
        <w:szCs w:val="22"/>
      </w:rPr>
    </w:lvl>
    <w:lvl w:ilvl="1" w:tplc="10090001">
      <w:start w:val="1"/>
      <w:numFmt w:val="bullet"/>
      <w:lvlText w:val=""/>
      <w:lvlJc w:val="left"/>
      <w:pPr>
        <w:tabs>
          <w:tab w:val="num" w:pos="1440"/>
        </w:tabs>
        <w:ind w:left="1440" w:hanging="360"/>
      </w:pPr>
      <w:rPr>
        <w:rFonts w:ascii="Symbol" w:hAnsi="Symbol" w:hint="default"/>
        <w:b w:val="0"/>
      </w:rPr>
    </w:lvl>
    <w:lvl w:ilvl="2" w:tplc="1009000F">
      <w:start w:val="1"/>
      <w:numFmt w:val="decimal"/>
      <w:lvlText w:val="%3."/>
      <w:lvlJc w:val="left"/>
      <w:pPr>
        <w:tabs>
          <w:tab w:val="num" w:pos="2340"/>
        </w:tabs>
        <w:ind w:left="2340" w:hanging="360"/>
      </w:pPr>
      <w:rPr>
        <w:b w:val="0"/>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67D3C"/>
    <w:rsid w:val="000229A8"/>
    <w:rsid w:val="00025D9B"/>
    <w:rsid w:val="0003125E"/>
    <w:rsid w:val="00064293"/>
    <w:rsid w:val="00067CCF"/>
    <w:rsid w:val="000848A8"/>
    <w:rsid w:val="00087EEA"/>
    <w:rsid w:val="000C71F0"/>
    <w:rsid w:val="000E71FD"/>
    <w:rsid w:val="00102ABA"/>
    <w:rsid w:val="0013479B"/>
    <w:rsid w:val="00143A87"/>
    <w:rsid w:val="00154570"/>
    <w:rsid w:val="00155232"/>
    <w:rsid w:val="00160BAE"/>
    <w:rsid w:val="001638AB"/>
    <w:rsid w:val="00165E1B"/>
    <w:rsid w:val="001A5A4D"/>
    <w:rsid w:val="001B00E4"/>
    <w:rsid w:val="001C3B49"/>
    <w:rsid w:val="001C5F6E"/>
    <w:rsid w:val="001C5F9E"/>
    <w:rsid w:val="001F29DA"/>
    <w:rsid w:val="0021242D"/>
    <w:rsid w:val="002221BE"/>
    <w:rsid w:val="00222D83"/>
    <w:rsid w:val="00250091"/>
    <w:rsid w:val="00267D3C"/>
    <w:rsid w:val="002E1544"/>
    <w:rsid w:val="002E38D5"/>
    <w:rsid w:val="002F5466"/>
    <w:rsid w:val="0033066F"/>
    <w:rsid w:val="00355AC6"/>
    <w:rsid w:val="003A1069"/>
    <w:rsid w:val="003C4788"/>
    <w:rsid w:val="003F4CBA"/>
    <w:rsid w:val="003F6BAA"/>
    <w:rsid w:val="004368C0"/>
    <w:rsid w:val="00450432"/>
    <w:rsid w:val="004578A3"/>
    <w:rsid w:val="00481300"/>
    <w:rsid w:val="00491770"/>
    <w:rsid w:val="004C030D"/>
    <w:rsid w:val="004C7958"/>
    <w:rsid w:val="004E26FF"/>
    <w:rsid w:val="004F0C21"/>
    <w:rsid w:val="004F5213"/>
    <w:rsid w:val="00530E41"/>
    <w:rsid w:val="0053348A"/>
    <w:rsid w:val="005413F7"/>
    <w:rsid w:val="0055163D"/>
    <w:rsid w:val="005564C8"/>
    <w:rsid w:val="00561797"/>
    <w:rsid w:val="00561DAB"/>
    <w:rsid w:val="005636EA"/>
    <w:rsid w:val="00567196"/>
    <w:rsid w:val="005722CE"/>
    <w:rsid w:val="005A23F9"/>
    <w:rsid w:val="005E0D27"/>
    <w:rsid w:val="005E4E36"/>
    <w:rsid w:val="005F1272"/>
    <w:rsid w:val="006164DD"/>
    <w:rsid w:val="006206FC"/>
    <w:rsid w:val="00637326"/>
    <w:rsid w:val="00677755"/>
    <w:rsid w:val="006A5A83"/>
    <w:rsid w:val="006A63FA"/>
    <w:rsid w:val="006C55F5"/>
    <w:rsid w:val="006F2FFC"/>
    <w:rsid w:val="0070228E"/>
    <w:rsid w:val="00712E22"/>
    <w:rsid w:val="007137E6"/>
    <w:rsid w:val="0071588D"/>
    <w:rsid w:val="00722D02"/>
    <w:rsid w:val="00752FCA"/>
    <w:rsid w:val="00764373"/>
    <w:rsid w:val="007C0454"/>
    <w:rsid w:val="007D7E73"/>
    <w:rsid w:val="007F5E3B"/>
    <w:rsid w:val="00805FCD"/>
    <w:rsid w:val="00813D24"/>
    <w:rsid w:val="0082292C"/>
    <w:rsid w:val="00836A0D"/>
    <w:rsid w:val="008459B5"/>
    <w:rsid w:val="008613E4"/>
    <w:rsid w:val="00862E80"/>
    <w:rsid w:val="008856CD"/>
    <w:rsid w:val="00890EB0"/>
    <w:rsid w:val="008914C3"/>
    <w:rsid w:val="008943F5"/>
    <w:rsid w:val="008A4569"/>
    <w:rsid w:val="008C7DEB"/>
    <w:rsid w:val="008E27F8"/>
    <w:rsid w:val="00902D50"/>
    <w:rsid w:val="00904ABC"/>
    <w:rsid w:val="00916DBF"/>
    <w:rsid w:val="00922C48"/>
    <w:rsid w:val="00943D8B"/>
    <w:rsid w:val="00944374"/>
    <w:rsid w:val="00960DF1"/>
    <w:rsid w:val="00967BB8"/>
    <w:rsid w:val="00984C17"/>
    <w:rsid w:val="00984F4C"/>
    <w:rsid w:val="009C4833"/>
    <w:rsid w:val="009D24A6"/>
    <w:rsid w:val="009D712E"/>
    <w:rsid w:val="009F323D"/>
    <w:rsid w:val="00A01827"/>
    <w:rsid w:val="00A029A8"/>
    <w:rsid w:val="00A17429"/>
    <w:rsid w:val="00A44AD1"/>
    <w:rsid w:val="00A45F44"/>
    <w:rsid w:val="00A50739"/>
    <w:rsid w:val="00A5709D"/>
    <w:rsid w:val="00A71043"/>
    <w:rsid w:val="00A85D8F"/>
    <w:rsid w:val="00A86E1C"/>
    <w:rsid w:val="00A91758"/>
    <w:rsid w:val="00A9652A"/>
    <w:rsid w:val="00AA4637"/>
    <w:rsid w:val="00AA4EEA"/>
    <w:rsid w:val="00AB0B79"/>
    <w:rsid w:val="00AE0D58"/>
    <w:rsid w:val="00AE5698"/>
    <w:rsid w:val="00AE68E6"/>
    <w:rsid w:val="00AE758C"/>
    <w:rsid w:val="00AF0468"/>
    <w:rsid w:val="00AF16B0"/>
    <w:rsid w:val="00AF2D2D"/>
    <w:rsid w:val="00B333FE"/>
    <w:rsid w:val="00B42F78"/>
    <w:rsid w:val="00B470E2"/>
    <w:rsid w:val="00B56645"/>
    <w:rsid w:val="00B648E5"/>
    <w:rsid w:val="00B8074A"/>
    <w:rsid w:val="00B81B31"/>
    <w:rsid w:val="00BA1368"/>
    <w:rsid w:val="00BD0253"/>
    <w:rsid w:val="00BD616E"/>
    <w:rsid w:val="00C06456"/>
    <w:rsid w:val="00C32119"/>
    <w:rsid w:val="00C35F0A"/>
    <w:rsid w:val="00C53D36"/>
    <w:rsid w:val="00C54394"/>
    <w:rsid w:val="00C65F00"/>
    <w:rsid w:val="00C70A9F"/>
    <w:rsid w:val="00C75A9A"/>
    <w:rsid w:val="00C80AD4"/>
    <w:rsid w:val="00C91A3B"/>
    <w:rsid w:val="00D002B8"/>
    <w:rsid w:val="00D01F80"/>
    <w:rsid w:val="00D07BA4"/>
    <w:rsid w:val="00D176CD"/>
    <w:rsid w:val="00D25972"/>
    <w:rsid w:val="00D7229E"/>
    <w:rsid w:val="00D97658"/>
    <w:rsid w:val="00DA1248"/>
    <w:rsid w:val="00DB59BA"/>
    <w:rsid w:val="00DB5A0E"/>
    <w:rsid w:val="00DC331B"/>
    <w:rsid w:val="00DE4CC6"/>
    <w:rsid w:val="00DF26BC"/>
    <w:rsid w:val="00E37DBC"/>
    <w:rsid w:val="00E6047B"/>
    <w:rsid w:val="00E64852"/>
    <w:rsid w:val="00E73FDB"/>
    <w:rsid w:val="00E87533"/>
    <w:rsid w:val="00E939F7"/>
    <w:rsid w:val="00EA3716"/>
    <w:rsid w:val="00EA6DFC"/>
    <w:rsid w:val="00EF1BB8"/>
    <w:rsid w:val="00F03A36"/>
    <w:rsid w:val="00F24B71"/>
    <w:rsid w:val="00F53362"/>
    <w:rsid w:val="00F67589"/>
    <w:rsid w:val="00FC2FC0"/>
    <w:rsid w:val="00FC5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7D3C"/>
    <w:pPr>
      <w:spacing w:after="120"/>
    </w:pPr>
  </w:style>
  <w:style w:type="character" w:customStyle="1" w:styleId="BodyTextChar">
    <w:name w:val="Body Text Char"/>
    <w:basedOn w:val="DefaultParagraphFont"/>
    <w:link w:val="BodyText"/>
    <w:rsid w:val="00267D3C"/>
    <w:rPr>
      <w:rFonts w:eastAsia="Times New Roman" w:cs="Times New Roman"/>
      <w:sz w:val="24"/>
      <w:szCs w:val="24"/>
    </w:rPr>
  </w:style>
  <w:style w:type="paragraph" w:customStyle="1" w:styleId="Default">
    <w:name w:val="Default"/>
    <w:rsid w:val="00267D3C"/>
    <w:pPr>
      <w:widowControl w:val="0"/>
      <w:autoSpaceDE w:val="0"/>
      <w:autoSpaceDN w:val="0"/>
      <w:adjustRightInd w:val="0"/>
      <w:spacing w:after="0" w:line="240" w:lineRule="auto"/>
    </w:pPr>
    <w:rPr>
      <w:rFonts w:eastAsia="Times New Roman" w:cs="Times New Roman"/>
      <w:color w:val="000000"/>
      <w:sz w:val="24"/>
      <w:szCs w:val="24"/>
      <w:lang w:val="vi-VN" w:eastAsia="vi-VN"/>
    </w:rPr>
  </w:style>
  <w:style w:type="table" w:styleId="TableGrid">
    <w:name w:val="Table Grid"/>
    <w:basedOn w:val="TableNormal"/>
    <w:uiPriority w:val="59"/>
    <w:rsid w:val="0015457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6FF"/>
    <w:pPr>
      <w:tabs>
        <w:tab w:val="center" w:pos="4513"/>
        <w:tab w:val="right" w:pos="9026"/>
      </w:tabs>
    </w:pPr>
  </w:style>
  <w:style w:type="character" w:customStyle="1" w:styleId="HeaderChar">
    <w:name w:val="Header Char"/>
    <w:basedOn w:val="DefaultParagraphFont"/>
    <w:link w:val="Header"/>
    <w:uiPriority w:val="99"/>
    <w:rsid w:val="004E26FF"/>
    <w:rPr>
      <w:rFonts w:eastAsia="Times New Roman" w:cs="Times New Roman"/>
      <w:sz w:val="24"/>
      <w:szCs w:val="24"/>
    </w:rPr>
  </w:style>
  <w:style w:type="paragraph" w:styleId="Footer">
    <w:name w:val="footer"/>
    <w:basedOn w:val="Normal"/>
    <w:link w:val="FooterChar"/>
    <w:uiPriority w:val="99"/>
    <w:unhideWhenUsed/>
    <w:rsid w:val="004E26FF"/>
    <w:pPr>
      <w:tabs>
        <w:tab w:val="center" w:pos="4513"/>
        <w:tab w:val="right" w:pos="9026"/>
      </w:tabs>
    </w:pPr>
  </w:style>
  <w:style w:type="character" w:customStyle="1" w:styleId="FooterChar">
    <w:name w:val="Footer Char"/>
    <w:basedOn w:val="DefaultParagraphFont"/>
    <w:link w:val="Footer"/>
    <w:uiPriority w:val="99"/>
    <w:rsid w:val="004E26FF"/>
    <w:rPr>
      <w:rFonts w:eastAsia="Times New Roman" w:cs="Times New Roman"/>
      <w:sz w:val="24"/>
      <w:szCs w:val="24"/>
    </w:rPr>
  </w:style>
  <w:style w:type="paragraph" w:styleId="BalloonText">
    <w:name w:val="Balloon Text"/>
    <w:basedOn w:val="Normal"/>
    <w:link w:val="BalloonTextChar"/>
    <w:uiPriority w:val="99"/>
    <w:semiHidden/>
    <w:unhideWhenUsed/>
    <w:rsid w:val="004E26FF"/>
    <w:rPr>
      <w:rFonts w:ascii="Tahoma" w:hAnsi="Tahoma" w:cs="Tahoma"/>
      <w:sz w:val="16"/>
      <w:szCs w:val="16"/>
    </w:rPr>
  </w:style>
  <w:style w:type="character" w:customStyle="1" w:styleId="BalloonTextChar">
    <w:name w:val="Balloon Text Char"/>
    <w:basedOn w:val="DefaultParagraphFont"/>
    <w:link w:val="BalloonText"/>
    <w:uiPriority w:val="99"/>
    <w:semiHidden/>
    <w:rsid w:val="004E26FF"/>
    <w:rPr>
      <w:rFonts w:ascii="Tahoma" w:eastAsia="Times New Roman" w:hAnsi="Tahoma" w:cs="Tahoma"/>
      <w:sz w:val="16"/>
      <w:szCs w:val="16"/>
    </w:rPr>
  </w:style>
  <w:style w:type="paragraph" w:styleId="ListParagraph">
    <w:name w:val="List Paragraph"/>
    <w:basedOn w:val="Normal"/>
    <w:uiPriority w:val="34"/>
    <w:qFormat/>
    <w:rsid w:val="00B80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han</cp:lastModifiedBy>
  <cp:revision>2</cp:revision>
  <dcterms:created xsi:type="dcterms:W3CDTF">2017-07-27T08:25:00Z</dcterms:created>
  <dcterms:modified xsi:type="dcterms:W3CDTF">2017-07-27T08:25:00Z</dcterms:modified>
</cp:coreProperties>
</file>