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C9" w:rsidRPr="006B6908" w:rsidRDefault="008D69C9" w:rsidP="008D69C9">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rsidR="008D69C9" w:rsidRDefault="008D69C9" w:rsidP="008D69C9">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8D69C9" w:rsidRPr="00396AA8" w:rsidRDefault="008D69C9" w:rsidP="008D69C9">
      <w:pPr>
        <w:spacing w:after="0"/>
        <w:ind w:firstLine="0"/>
        <w:jc w:val="center"/>
        <w:rPr>
          <w:b/>
          <w:bCs/>
          <w:szCs w:val="28"/>
        </w:rPr>
      </w:pPr>
      <w:r w:rsidRPr="00396AA8">
        <w:rPr>
          <w:b/>
          <w:bCs/>
          <w:szCs w:val="28"/>
        </w:rPr>
        <w:t>CỘNG HOÀ XÃ HỘI CHỦ NGHĨA VIỆT NAM</w:t>
      </w:r>
    </w:p>
    <w:p w:rsidR="008D69C9" w:rsidRPr="00396AA8" w:rsidRDefault="008D69C9" w:rsidP="008D69C9">
      <w:pPr>
        <w:spacing w:after="0"/>
        <w:ind w:firstLine="0"/>
        <w:jc w:val="center"/>
        <w:rPr>
          <w:b/>
          <w:bCs/>
          <w:szCs w:val="28"/>
        </w:rPr>
      </w:pPr>
      <w:r w:rsidRPr="00396AA8">
        <w:rPr>
          <w:b/>
          <w:bCs/>
          <w:szCs w:val="28"/>
        </w:rPr>
        <w:t>Độc lập - Tự do - Hạnh phúc</w:t>
      </w:r>
    </w:p>
    <w:p w:rsidR="008D69C9" w:rsidRPr="00396AA8" w:rsidRDefault="008D69C9" w:rsidP="008D69C9">
      <w:pPr>
        <w:spacing w:after="0"/>
        <w:ind w:firstLine="0"/>
        <w:jc w:val="center"/>
        <w:rPr>
          <w:szCs w:val="28"/>
        </w:rPr>
      </w:pPr>
      <w:r>
        <w:rPr>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ECD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rsidR="008D69C9" w:rsidRPr="00396AA8" w:rsidRDefault="008D69C9" w:rsidP="008D69C9">
      <w:pPr>
        <w:spacing w:after="0"/>
        <w:ind w:firstLine="0"/>
        <w:jc w:val="center"/>
        <w:rPr>
          <w:szCs w:val="28"/>
        </w:rPr>
      </w:pPr>
    </w:p>
    <w:p w:rsidR="008D69C9" w:rsidRPr="00695FAA" w:rsidRDefault="008D69C9" w:rsidP="008D69C9">
      <w:pPr>
        <w:spacing w:after="0"/>
        <w:ind w:firstLine="0"/>
        <w:jc w:val="center"/>
        <w:rPr>
          <w:i/>
          <w:iCs/>
          <w:szCs w:val="28"/>
          <w:lang w:val="en-US"/>
        </w:rPr>
      </w:pPr>
      <w:r w:rsidRPr="00396AA8">
        <w:rPr>
          <w:i/>
          <w:iCs/>
          <w:szCs w:val="28"/>
        </w:rPr>
        <w:t xml:space="preserve">                               </w:t>
      </w:r>
      <w:r w:rsidR="005768E8">
        <w:rPr>
          <w:i/>
          <w:iCs/>
          <w:szCs w:val="28"/>
        </w:rPr>
        <w:t xml:space="preserve">                               </w:t>
      </w:r>
      <w:r w:rsidR="005768E8">
        <w:rPr>
          <w:i/>
          <w:iCs/>
          <w:szCs w:val="28"/>
          <w:lang w:val="en-US"/>
        </w:rPr>
        <w:t>Hà Nội</w:t>
      </w:r>
      <w:bookmarkStart w:id="0" w:name="_GoBack"/>
      <w:bookmarkEnd w:id="0"/>
      <w:r w:rsidR="00695FAA">
        <w:rPr>
          <w:i/>
          <w:iCs/>
          <w:szCs w:val="28"/>
        </w:rPr>
        <w:t xml:space="preserve">, ngày </w:t>
      </w:r>
      <w:r w:rsidR="005768E8">
        <w:rPr>
          <w:i/>
          <w:iCs/>
          <w:szCs w:val="28"/>
          <w:lang w:val="en-US"/>
        </w:rPr>
        <w:t>26</w:t>
      </w:r>
      <w:r w:rsidR="00695FAA">
        <w:rPr>
          <w:i/>
          <w:iCs/>
          <w:szCs w:val="28"/>
        </w:rPr>
        <w:t xml:space="preserve">  tháng </w:t>
      </w:r>
      <w:r w:rsidR="005768E8">
        <w:rPr>
          <w:i/>
          <w:iCs/>
          <w:szCs w:val="28"/>
          <w:lang w:val="en-US"/>
        </w:rPr>
        <w:t>01</w:t>
      </w:r>
      <w:r w:rsidR="00695FAA">
        <w:rPr>
          <w:i/>
          <w:iCs/>
          <w:szCs w:val="28"/>
        </w:rPr>
        <w:t xml:space="preserve"> năm 2</w:t>
      </w:r>
      <w:r w:rsidR="00695FAA">
        <w:rPr>
          <w:i/>
          <w:iCs/>
          <w:szCs w:val="28"/>
          <w:lang w:val="en-US"/>
        </w:rPr>
        <w:t>0</w:t>
      </w:r>
      <w:r w:rsidR="005768E8">
        <w:rPr>
          <w:i/>
          <w:iCs/>
          <w:szCs w:val="28"/>
          <w:lang w:val="en-US"/>
        </w:rPr>
        <w:t>21</w:t>
      </w:r>
    </w:p>
    <w:p w:rsidR="008D69C9" w:rsidRPr="00396AA8" w:rsidRDefault="008D69C9" w:rsidP="008D69C9">
      <w:pPr>
        <w:spacing w:after="0"/>
        <w:ind w:firstLine="0"/>
        <w:rPr>
          <w:szCs w:val="28"/>
        </w:rPr>
      </w:pPr>
    </w:p>
    <w:p w:rsidR="008D69C9" w:rsidRPr="00396AA8" w:rsidRDefault="008D69C9" w:rsidP="008D69C9">
      <w:pPr>
        <w:spacing w:after="0"/>
        <w:ind w:firstLine="0"/>
        <w:jc w:val="center"/>
        <w:rPr>
          <w:b/>
          <w:szCs w:val="28"/>
        </w:rPr>
      </w:pPr>
      <w:r w:rsidRPr="00396AA8">
        <w:rPr>
          <w:b/>
          <w:szCs w:val="28"/>
        </w:rPr>
        <w:t xml:space="preserve">BÁO CÁO KẾT QUẢ TỰ ĐÁNH GIÁ </w:t>
      </w:r>
    </w:p>
    <w:p w:rsidR="008D69C9" w:rsidRPr="00396AA8" w:rsidRDefault="008D69C9" w:rsidP="008D69C9">
      <w:pPr>
        <w:spacing w:after="0"/>
        <w:ind w:firstLine="0"/>
        <w:jc w:val="center"/>
        <w:rPr>
          <w:b/>
          <w:szCs w:val="28"/>
        </w:rPr>
      </w:pPr>
      <w:r w:rsidRPr="00396AA8">
        <w:rPr>
          <w:b/>
          <w:szCs w:val="28"/>
        </w:rPr>
        <w:t>NHIỆM VỤ KHOA HỌC VÀ CÔNG NGHỆ CẤP QUỐC GIA</w:t>
      </w:r>
    </w:p>
    <w:p w:rsidR="008D69C9" w:rsidRPr="00396AA8" w:rsidRDefault="008D69C9" w:rsidP="008D69C9">
      <w:pPr>
        <w:spacing w:after="0"/>
        <w:ind w:firstLine="0"/>
        <w:rPr>
          <w:b/>
          <w:szCs w:val="28"/>
        </w:rPr>
      </w:pPr>
    </w:p>
    <w:p w:rsidR="008D69C9" w:rsidRPr="00002177" w:rsidRDefault="008D69C9" w:rsidP="008D69C9">
      <w:pPr>
        <w:pStyle w:val="BodyText2"/>
        <w:spacing w:line="240" w:lineRule="auto"/>
        <w:jc w:val="both"/>
        <w:rPr>
          <w:b/>
          <w:bCs/>
          <w:sz w:val="28"/>
          <w:szCs w:val="28"/>
        </w:rPr>
      </w:pPr>
      <w:r w:rsidRPr="00002177">
        <w:rPr>
          <w:b/>
          <w:bCs/>
          <w:sz w:val="28"/>
          <w:szCs w:val="28"/>
        </w:rPr>
        <w:t>I. Thông tin chung về nhiệm vụ:</w:t>
      </w:r>
      <w:r w:rsidR="00950F35" w:rsidRPr="00002177">
        <w:rPr>
          <w:b/>
          <w:bCs/>
          <w:sz w:val="28"/>
          <w:szCs w:val="28"/>
        </w:rPr>
        <w:t xml:space="preserve"> </w:t>
      </w:r>
    </w:p>
    <w:p w:rsidR="00950F35" w:rsidRPr="00002177" w:rsidRDefault="008D69C9" w:rsidP="00950F35">
      <w:pPr>
        <w:pStyle w:val="BodyText2"/>
        <w:spacing w:line="240" w:lineRule="auto"/>
        <w:jc w:val="both"/>
        <w:rPr>
          <w:b/>
          <w:sz w:val="28"/>
          <w:szCs w:val="28"/>
          <w:lang w:val="vi-VN"/>
        </w:rPr>
      </w:pPr>
      <w:r w:rsidRPr="00002177">
        <w:rPr>
          <w:b/>
          <w:bCs/>
          <w:sz w:val="28"/>
          <w:szCs w:val="28"/>
        </w:rPr>
        <w:t xml:space="preserve">1. </w:t>
      </w:r>
      <w:r w:rsidR="00950F35" w:rsidRPr="00002177">
        <w:rPr>
          <w:b/>
          <w:sz w:val="28"/>
          <w:szCs w:val="28"/>
        </w:rPr>
        <w:t xml:space="preserve">Tên nhiệm vụ, mã số: Nghiên cứu các tiền đề và dấu hiệu tìm kiếm khoáng sản liên quan vỏ mangan và kết hạch sắt - mangan khu vực Tây Nam trũng sâu Biển Đông. </w:t>
      </w:r>
      <w:r w:rsidR="00950F35" w:rsidRPr="00002177">
        <w:rPr>
          <w:b/>
          <w:sz w:val="28"/>
          <w:szCs w:val="28"/>
          <w:lang w:val="vi-VN"/>
        </w:rPr>
        <w:t xml:space="preserve">Mã số: </w:t>
      </w:r>
      <w:r w:rsidR="00950F35" w:rsidRPr="00002177">
        <w:rPr>
          <w:b/>
          <w:sz w:val="28"/>
          <w:szCs w:val="28"/>
          <w:lang w:val="pt-BR"/>
        </w:rPr>
        <w:t>KC.09.33/16-20</w:t>
      </w:r>
    </w:p>
    <w:p w:rsidR="008D69C9" w:rsidRPr="00002177" w:rsidRDefault="008D69C9" w:rsidP="008D69C9">
      <w:pPr>
        <w:ind w:firstLine="0"/>
        <w:rPr>
          <w:b/>
          <w:bCs/>
          <w:szCs w:val="28"/>
        </w:rPr>
      </w:pPr>
      <w:r w:rsidRPr="00002177">
        <w:rPr>
          <w:b/>
          <w:bCs/>
          <w:szCs w:val="28"/>
        </w:rPr>
        <w:t>Thuộc:</w:t>
      </w:r>
    </w:p>
    <w:p w:rsidR="008D69C9" w:rsidRPr="00002177" w:rsidRDefault="00950F35" w:rsidP="00950F35">
      <w:pPr>
        <w:ind w:firstLine="0"/>
        <w:rPr>
          <w:b/>
          <w:bCs/>
          <w:szCs w:val="28"/>
          <w:lang w:val="en-US"/>
        </w:rPr>
      </w:pPr>
      <w:r w:rsidRPr="00002177">
        <w:rPr>
          <w:b/>
          <w:bCs/>
          <w:szCs w:val="28"/>
        </w:rPr>
        <w:t>Chương trình</w:t>
      </w:r>
      <w:r w:rsidRPr="00002177">
        <w:rPr>
          <w:b/>
          <w:bCs/>
          <w:szCs w:val="28"/>
          <w:lang w:val="en-US"/>
        </w:rPr>
        <w:t xml:space="preserve">: </w:t>
      </w:r>
      <w:r w:rsidRPr="00002177">
        <w:rPr>
          <w:b/>
          <w:szCs w:val="28"/>
        </w:rPr>
        <w:t>Nghiên cứu KH&amp;CN phục vụ quản lý biển, hải đảo và phát triển kinh tế biể</w:t>
      </w:r>
      <w:r w:rsidRPr="00002177">
        <w:rPr>
          <w:b/>
          <w:szCs w:val="28"/>
          <w:lang w:val="en-US"/>
        </w:rPr>
        <w:t xml:space="preserve">n. </w:t>
      </w:r>
      <w:r w:rsidRPr="00002177">
        <w:rPr>
          <w:b/>
          <w:szCs w:val="28"/>
        </w:rPr>
        <w:t xml:space="preserve">Mã số: KC.09.33/16-20. </w:t>
      </w:r>
    </w:p>
    <w:p w:rsidR="008D69C9" w:rsidRPr="00002177" w:rsidRDefault="008D69C9" w:rsidP="008D69C9">
      <w:pPr>
        <w:pStyle w:val="BodyTextIndent"/>
        <w:spacing w:after="120"/>
        <w:rPr>
          <w:rFonts w:ascii="Times New Roman" w:hAnsi="Times New Roman"/>
          <w:bCs/>
          <w:sz w:val="28"/>
          <w:szCs w:val="28"/>
          <w:lang w:val="vi-VN"/>
        </w:rPr>
      </w:pPr>
      <w:r w:rsidRPr="00002177">
        <w:rPr>
          <w:rFonts w:ascii="Times New Roman" w:hAnsi="Times New Roman"/>
          <w:bCs/>
          <w:sz w:val="28"/>
          <w:szCs w:val="28"/>
          <w:lang w:val="vi-VN"/>
        </w:rPr>
        <w:t>2. Mục tiêu nhiệm vụ:</w:t>
      </w:r>
    </w:p>
    <w:p w:rsidR="00950F35" w:rsidRPr="00002177" w:rsidRDefault="0094429C" w:rsidP="00950F35">
      <w:pPr>
        <w:pStyle w:val="ListParagraph"/>
        <w:spacing w:after="0"/>
        <w:ind w:left="0"/>
        <w:jc w:val="both"/>
        <w:rPr>
          <w:rFonts w:ascii="Times New Roman" w:hAnsi="Times New Roman"/>
          <w:sz w:val="28"/>
          <w:szCs w:val="28"/>
        </w:rPr>
      </w:pPr>
      <w:r>
        <w:rPr>
          <w:rFonts w:ascii="Times New Roman" w:hAnsi="Times New Roman"/>
          <w:sz w:val="28"/>
          <w:szCs w:val="28"/>
        </w:rPr>
        <w:t xml:space="preserve">- </w:t>
      </w:r>
      <w:r w:rsidR="00950F35" w:rsidRPr="00002177">
        <w:rPr>
          <w:rFonts w:ascii="Times New Roman" w:hAnsi="Times New Roman"/>
          <w:sz w:val="28"/>
          <w:szCs w:val="28"/>
        </w:rPr>
        <w:t>Xác định những tiền đề, dấu hiệu tìm kiếm khoáng sản liên quan đến vỏ mangan và kết hạch sắt-mangan khu vực Tây Nam trũng sâu Biển Đông;</w:t>
      </w:r>
    </w:p>
    <w:p w:rsidR="008D69C9" w:rsidRPr="00002177" w:rsidRDefault="0094429C" w:rsidP="008D69C9">
      <w:pPr>
        <w:pStyle w:val="BodyTextIndent"/>
        <w:spacing w:after="120"/>
        <w:rPr>
          <w:rFonts w:ascii="Times New Roman" w:hAnsi="Times New Roman"/>
          <w:bCs/>
          <w:sz w:val="28"/>
          <w:szCs w:val="28"/>
        </w:rPr>
      </w:pPr>
      <w:r>
        <w:rPr>
          <w:rFonts w:ascii="Times New Roman" w:hAnsi="Times New Roman"/>
          <w:sz w:val="28"/>
          <w:szCs w:val="28"/>
          <w:lang w:val="vi-VN"/>
        </w:rPr>
        <w:t xml:space="preserve">- </w:t>
      </w:r>
      <w:r w:rsidR="00950F35" w:rsidRPr="00002177">
        <w:rPr>
          <w:rFonts w:ascii="Times New Roman" w:hAnsi="Times New Roman"/>
          <w:sz w:val="28"/>
          <w:szCs w:val="28"/>
        </w:rPr>
        <w:t>Xác định những tiêu chí và dấu hiệu về sự tồn tại của các khoáng sản liên quan vỏ mangan và kết hạch sắt - mangan trong khu vực nghiên cứu, định hướng công tác điều tra khoáng sản liên quan.</w:t>
      </w:r>
    </w:p>
    <w:p w:rsidR="008D69C9" w:rsidRPr="00002177" w:rsidRDefault="008D69C9" w:rsidP="008D69C9">
      <w:pPr>
        <w:pStyle w:val="BodyTextIndent"/>
        <w:spacing w:after="120"/>
        <w:rPr>
          <w:rFonts w:ascii="Times New Roman" w:hAnsi="Times New Roman"/>
          <w:b/>
          <w:sz w:val="28"/>
          <w:szCs w:val="28"/>
        </w:rPr>
      </w:pPr>
      <w:r w:rsidRPr="00002177">
        <w:rPr>
          <w:rFonts w:ascii="Times New Roman" w:hAnsi="Times New Roman"/>
          <w:bCs/>
          <w:sz w:val="28"/>
          <w:szCs w:val="28"/>
          <w:lang w:val="vi-VN"/>
        </w:rPr>
        <w:t>3. Chủ nhiệm nhiệm vụ</w:t>
      </w:r>
      <w:r w:rsidRPr="00002177">
        <w:rPr>
          <w:rFonts w:ascii="Times New Roman" w:hAnsi="Times New Roman"/>
          <w:sz w:val="28"/>
          <w:szCs w:val="28"/>
          <w:lang w:val="vi-VN"/>
        </w:rPr>
        <w:t>:</w:t>
      </w:r>
      <w:r w:rsidR="00950F35" w:rsidRPr="00002177">
        <w:rPr>
          <w:rFonts w:ascii="Times New Roman" w:hAnsi="Times New Roman"/>
          <w:sz w:val="28"/>
          <w:szCs w:val="28"/>
        </w:rPr>
        <w:t xml:space="preserve"> Nguyễn Như Trung</w:t>
      </w:r>
    </w:p>
    <w:p w:rsidR="008D69C9" w:rsidRPr="00002177" w:rsidRDefault="008D69C9" w:rsidP="008D69C9">
      <w:pPr>
        <w:pStyle w:val="BodyTextIndent"/>
        <w:tabs>
          <w:tab w:val="left" w:pos="8080"/>
        </w:tabs>
        <w:spacing w:after="120"/>
        <w:rPr>
          <w:rFonts w:ascii="Times New Roman" w:hAnsi="Times New Roman"/>
          <w:b/>
          <w:sz w:val="28"/>
          <w:szCs w:val="28"/>
          <w:lang w:val="vi-VN"/>
        </w:rPr>
      </w:pPr>
      <w:r w:rsidRPr="00002177">
        <w:rPr>
          <w:rFonts w:ascii="Times New Roman" w:hAnsi="Times New Roman"/>
          <w:bCs/>
          <w:sz w:val="28"/>
          <w:szCs w:val="28"/>
          <w:lang w:val="vi-VN"/>
        </w:rPr>
        <w:t>4. Tổ chức chủ trì nhiệm vụ</w:t>
      </w:r>
      <w:r w:rsidRPr="00002177">
        <w:rPr>
          <w:rFonts w:ascii="Times New Roman" w:hAnsi="Times New Roman"/>
          <w:sz w:val="28"/>
          <w:szCs w:val="28"/>
          <w:lang w:val="vi-VN"/>
        </w:rPr>
        <w:t xml:space="preserve">: </w:t>
      </w:r>
      <w:r w:rsidR="00950F35" w:rsidRPr="00002177">
        <w:rPr>
          <w:rFonts w:ascii="Times New Roman" w:hAnsi="Times New Roman"/>
          <w:sz w:val="28"/>
          <w:szCs w:val="28"/>
        </w:rPr>
        <w:t>Viện Địa chất và Địa vật lý biển</w:t>
      </w:r>
    </w:p>
    <w:p w:rsidR="008D69C9" w:rsidRPr="00002177" w:rsidRDefault="008D69C9" w:rsidP="008D69C9">
      <w:pPr>
        <w:pStyle w:val="BodyText2"/>
        <w:spacing w:line="240" w:lineRule="auto"/>
        <w:jc w:val="both"/>
        <w:rPr>
          <w:sz w:val="28"/>
          <w:szCs w:val="28"/>
          <w:lang w:val="vi-VN"/>
        </w:rPr>
      </w:pPr>
      <w:r w:rsidRPr="00002177">
        <w:rPr>
          <w:sz w:val="28"/>
          <w:szCs w:val="28"/>
          <w:lang w:val="vi-VN"/>
        </w:rPr>
        <w:t>5. Tổng kinh phí thực hiện:</w:t>
      </w:r>
      <w:r w:rsidR="00950F35" w:rsidRPr="00002177">
        <w:rPr>
          <w:sz w:val="28"/>
          <w:szCs w:val="28"/>
        </w:rPr>
        <w:t xml:space="preserve"> </w:t>
      </w:r>
      <w:r w:rsidR="00950F35" w:rsidRPr="00002177">
        <w:rPr>
          <w:sz w:val="28"/>
          <w:szCs w:val="28"/>
          <w:lang w:val="nl-NL"/>
        </w:rPr>
        <w:t xml:space="preserve">20.100 </w:t>
      </w:r>
      <w:r w:rsidRPr="00002177">
        <w:rPr>
          <w:sz w:val="28"/>
          <w:szCs w:val="28"/>
          <w:lang w:val="vi-VN"/>
        </w:rPr>
        <w:t>triệu đồng.</w:t>
      </w:r>
    </w:p>
    <w:p w:rsidR="008D69C9" w:rsidRPr="00002177" w:rsidRDefault="008D69C9" w:rsidP="00950F35">
      <w:pPr>
        <w:spacing w:before="120"/>
        <w:rPr>
          <w:szCs w:val="28"/>
        </w:rPr>
      </w:pPr>
      <w:r w:rsidRPr="00002177">
        <w:rPr>
          <w:szCs w:val="28"/>
        </w:rPr>
        <w:t>Trong đó, kinh phí từ ngân sách SNKH:</w:t>
      </w:r>
      <w:r w:rsidR="00950F35" w:rsidRPr="00002177">
        <w:rPr>
          <w:szCs w:val="28"/>
        </w:rPr>
        <w:t xml:space="preserve"> </w:t>
      </w:r>
      <w:r w:rsidR="00950F35" w:rsidRPr="00002177">
        <w:rPr>
          <w:szCs w:val="28"/>
          <w:lang w:val="nl-NL"/>
        </w:rPr>
        <w:t xml:space="preserve">20.100 </w:t>
      </w:r>
      <w:r w:rsidRPr="00002177">
        <w:rPr>
          <w:szCs w:val="28"/>
        </w:rPr>
        <w:t>triệu đồng.</w:t>
      </w:r>
    </w:p>
    <w:p w:rsidR="008D69C9" w:rsidRPr="00002177" w:rsidRDefault="008D69C9" w:rsidP="008D69C9">
      <w:pPr>
        <w:pStyle w:val="BodyText2"/>
        <w:spacing w:line="240" w:lineRule="auto"/>
        <w:ind w:firstLine="720"/>
        <w:jc w:val="both"/>
        <w:rPr>
          <w:sz w:val="28"/>
          <w:szCs w:val="28"/>
          <w:lang w:val="vi-VN"/>
        </w:rPr>
      </w:pPr>
      <w:r w:rsidRPr="00002177">
        <w:rPr>
          <w:sz w:val="28"/>
          <w:szCs w:val="28"/>
          <w:lang w:val="vi-VN"/>
        </w:rPr>
        <w:t>Kinh phí từ nguồn khác:</w:t>
      </w:r>
      <w:r w:rsidRPr="00002177">
        <w:rPr>
          <w:sz w:val="28"/>
          <w:szCs w:val="28"/>
          <w:lang w:val="vi-VN"/>
        </w:rPr>
        <w:tab/>
      </w:r>
      <w:r w:rsidRPr="00002177">
        <w:rPr>
          <w:sz w:val="28"/>
          <w:szCs w:val="28"/>
          <w:lang w:val="vi-VN"/>
        </w:rPr>
        <w:tab/>
      </w:r>
      <w:r w:rsidRPr="00002177">
        <w:rPr>
          <w:sz w:val="28"/>
          <w:szCs w:val="28"/>
          <w:lang w:val="vi-VN"/>
        </w:rPr>
        <w:tab/>
      </w:r>
      <w:r w:rsidRPr="00002177">
        <w:rPr>
          <w:sz w:val="28"/>
          <w:szCs w:val="28"/>
          <w:lang w:val="vi-VN"/>
        </w:rPr>
        <w:tab/>
      </w:r>
      <w:r w:rsidRPr="00002177">
        <w:rPr>
          <w:sz w:val="28"/>
          <w:szCs w:val="28"/>
          <w:lang w:val="vi-VN"/>
        </w:rPr>
        <w:tab/>
      </w:r>
      <w:r w:rsidRPr="00002177">
        <w:rPr>
          <w:sz w:val="28"/>
          <w:szCs w:val="28"/>
          <w:lang w:val="vi-VN"/>
        </w:rPr>
        <w:tab/>
        <w:t>triệu đồng.</w:t>
      </w:r>
    </w:p>
    <w:p w:rsidR="008D69C9" w:rsidRPr="00002177" w:rsidRDefault="008D69C9" w:rsidP="008D69C9">
      <w:pPr>
        <w:pStyle w:val="BodyText2"/>
        <w:spacing w:line="240" w:lineRule="auto"/>
        <w:jc w:val="both"/>
        <w:rPr>
          <w:sz w:val="28"/>
          <w:szCs w:val="28"/>
        </w:rPr>
      </w:pPr>
      <w:r w:rsidRPr="00002177">
        <w:rPr>
          <w:sz w:val="28"/>
          <w:szCs w:val="28"/>
        </w:rPr>
        <w:t>6. Thời gian thực hiện theo Hợp đồng:</w:t>
      </w:r>
    </w:p>
    <w:p w:rsidR="008D69C9" w:rsidRPr="00002177" w:rsidRDefault="008D69C9" w:rsidP="008D69C9">
      <w:pPr>
        <w:pStyle w:val="BodyText2"/>
        <w:spacing w:line="240" w:lineRule="auto"/>
        <w:ind w:firstLine="720"/>
        <w:jc w:val="both"/>
        <w:rPr>
          <w:sz w:val="28"/>
          <w:szCs w:val="28"/>
        </w:rPr>
      </w:pPr>
      <w:r w:rsidRPr="00002177">
        <w:rPr>
          <w:sz w:val="28"/>
          <w:szCs w:val="28"/>
        </w:rPr>
        <w:t>Bắt đầu:</w:t>
      </w:r>
      <w:r w:rsidR="00950F35" w:rsidRPr="00002177">
        <w:rPr>
          <w:sz w:val="28"/>
          <w:szCs w:val="28"/>
        </w:rPr>
        <w:t xml:space="preserve"> 7/2018</w:t>
      </w:r>
    </w:p>
    <w:p w:rsidR="008D69C9" w:rsidRPr="00002177" w:rsidRDefault="008D69C9" w:rsidP="008D69C9">
      <w:pPr>
        <w:pStyle w:val="BodyText2"/>
        <w:spacing w:line="240" w:lineRule="auto"/>
        <w:ind w:firstLine="720"/>
        <w:jc w:val="both"/>
        <w:rPr>
          <w:sz w:val="28"/>
          <w:szCs w:val="28"/>
        </w:rPr>
      </w:pPr>
      <w:r w:rsidRPr="00002177">
        <w:rPr>
          <w:sz w:val="28"/>
          <w:szCs w:val="28"/>
        </w:rPr>
        <w:t>Kết thúc:</w:t>
      </w:r>
      <w:r w:rsidR="00950F35" w:rsidRPr="00002177">
        <w:rPr>
          <w:sz w:val="28"/>
          <w:szCs w:val="28"/>
        </w:rPr>
        <w:t xml:space="preserve"> 12/2020</w:t>
      </w:r>
    </w:p>
    <w:p w:rsidR="00FA1152" w:rsidRDefault="00FA1152" w:rsidP="008D69C9">
      <w:pPr>
        <w:ind w:firstLine="0"/>
        <w:rPr>
          <w:szCs w:val="28"/>
        </w:rPr>
      </w:pPr>
    </w:p>
    <w:p w:rsidR="00FA1152" w:rsidRDefault="00FA1152" w:rsidP="008D69C9">
      <w:pPr>
        <w:ind w:firstLine="0"/>
        <w:rPr>
          <w:szCs w:val="28"/>
        </w:rPr>
      </w:pPr>
    </w:p>
    <w:p w:rsidR="008D69C9" w:rsidRPr="00002177" w:rsidRDefault="008D69C9" w:rsidP="008D69C9">
      <w:pPr>
        <w:ind w:firstLine="0"/>
        <w:rPr>
          <w:szCs w:val="28"/>
        </w:rPr>
      </w:pPr>
      <w:r w:rsidRPr="00002177">
        <w:rPr>
          <w:szCs w:val="28"/>
        </w:rPr>
        <w:lastRenderedPageBreak/>
        <w:t>7. Danh sách thành viên chính thực hiện nhiệm vụ nêu trên gồm:</w:t>
      </w:r>
    </w:p>
    <w:tbl>
      <w:tblPr>
        <w:tblW w:w="500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96"/>
        <w:gridCol w:w="3516"/>
        <w:gridCol w:w="2772"/>
        <w:gridCol w:w="2594"/>
      </w:tblGrid>
      <w:tr w:rsidR="008D69C9" w:rsidRPr="0054158E" w:rsidTr="0054158E">
        <w:tc>
          <w:tcPr>
            <w:tcW w:w="363" w:type="pct"/>
          </w:tcPr>
          <w:p w:rsidR="008D69C9" w:rsidRPr="0054158E" w:rsidRDefault="008D69C9" w:rsidP="005B75F2">
            <w:pPr>
              <w:pStyle w:val="Heading3"/>
              <w:rPr>
                <w:rFonts w:ascii="Times New Roman" w:hAnsi="Times New Roman"/>
                <w:i w:val="0"/>
                <w:sz w:val="28"/>
                <w:szCs w:val="28"/>
              </w:rPr>
            </w:pPr>
            <w:r w:rsidRPr="0054158E">
              <w:rPr>
                <w:rFonts w:ascii="Times New Roman" w:hAnsi="Times New Roman"/>
                <w:i w:val="0"/>
                <w:sz w:val="28"/>
                <w:szCs w:val="28"/>
              </w:rPr>
              <w:t>Số</w:t>
            </w:r>
          </w:p>
          <w:p w:rsidR="008D69C9" w:rsidRPr="0054158E" w:rsidRDefault="008D69C9" w:rsidP="005B75F2">
            <w:pPr>
              <w:pStyle w:val="Heading3"/>
              <w:rPr>
                <w:rFonts w:ascii="Times New Roman" w:hAnsi="Times New Roman"/>
                <w:i w:val="0"/>
                <w:sz w:val="28"/>
                <w:szCs w:val="28"/>
              </w:rPr>
            </w:pPr>
            <w:r w:rsidRPr="0054158E">
              <w:rPr>
                <w:rFonts w:ascii="Times New Roman" w:hAnsi="Times New Roman"/>
                <w:i w:val="0"/>
                <w:sz w:val="28"/>
                <w:szCs w:val="28"/>
              </w:rPr>
              <w:t>TT</w:t>
            </w:r>
          </w:p>
        </w:tc>
        <w:tc>
          <w:tcPr>
            <w:tcW w:w="1835" w:type="pct"/>
          </w:tcPr>
          <w:p w:rsidR="008D69C9" w:rsidRPr="0054158E" w:rsidRDefault="008D69C9" w:rsidP="005B75F2">
            <w:pPr>
              <w:pStyle w:val="Heading3"/>
              <w:rPr>
                <w:rFonts w:ascii="Times New Roman" w:hAnsi="Times New Roman"/>
                <w:i w:val="0"/>
                <w:sz w:val="28"/>
                <w:szCs w:val="28"/>
              </w:rPr>
            </w:pPr>
            <w:r w:rsidRPr="0054158E">
              <w:rPr>
                <w:rFonts w:ascii="Times New Roman" w:hAnsi="Times New Roman"/>
                <w:i w:val="0"/>
                <w:sz w:val="28"/>
                <w:szCs w:val="28"/>
              </w:rPr>
              <w:t>Họ và tên</w:t>
            </w:r>
          </w:p>
        </w:tc>
        <w:tc>
          <w:tcPr>
            <w:tcW w:w="1447" w:type="pct"/>
          </w:tcPr>
          <w:p w:rsidR="008D69C9" w:rsidRPr="0054158E" w:rsidRDefault="008D69C9" w:rsidP="005B75F2">
            <w:pPr>
              <w:pStyle w:val="Heading3"/>
              <w:rPr>
                <w:rFonts w:ascii="Times New Roman" w:hAnsi="Times New Roman"/>
                <w:i w:val="0"/>
                <w:sz w:val="28"/>
                <w:szCs w:val="28"/>
              </w:rPr>
            </w:pPr>
            <w:r w:rsidRPr="0054158E">
              <w:rPr>
                <w:rFonts w:ascii="Times New Roman" w:hAnsi="Times New Roman"/>
                <w:i w:val="0"/>
                <w:sz w:val="28"/>
                <w:szCs w:val="28"/>
              </w:rPr>
              <w:t>Chức danh khoa học, học vị</w:t>
            </w:r>
          </w:p>
        </w:tc>
        <w:tc>
          <w:tcPr>
            <w:tcW w:w="1354" w:type="pct"/>
          </w:tcPr>
          <w:p w:rsidR="008D69C9" w:rsidRPr="0054158E" w:rsidRDefault="008D69C9" w:rsidP="005B75F2">
            <w:pPr>
              <w:spacing w:after="0"/>
              <w:ind w:firstLine="0"/>
              <w:jc w:val="center"/>
              <w:rPr>
                <w:b/>
                <w:bCs/>
                <w:iCs/>
                <w:szCs w:val="28"/>
              </w:rPr>
            </w:pPr>
            <w:r w:rsidRPr="0054158E">
              <w:rPr>
                <w:b/>
                <w:bCs/>
                <w:iCs/>
                <w:szCs w:val="28"/>
              </w:rPr>
              <w:t>Cơ quan công tác</w:t>
            </w:r>
          </w:p>
        </w:tc>
      </w:tr>
      <w:tr w:rsidR="0054158E" w:rsidRPr="0054158E" w:rsidTr="0054158E">
        <w:tc>
          <w:tcPr>
            <w:tcW w:w="363" w:type="pct"/>
          </w:tcPr>
          <w:p w:rsidR="0054158E" w:rsidRPr="0054158E" w:rsidRDefault="0054158E" w:rsidP="005B75F2">
            <w:pPr>
              <w:spacing w:before="60" w:after="60"/>
              <w:ind w:firstLine="0"/>
              <w:jc w:val="center"/>
              <w:rPr>
                <w:szCs w:val="28"/>
              </w:rPr>
            </w:pPr>
            <w:r w:rsidRPr="0054158E">
              <w:rPr>
                <w:szCs w:val="28"/>
              </w:rPr>
              <w:t>1</w:t>
            </w:r>
          </w:p>
        </w:tc>
        <w:tc>
          <w:tcPr>
            <w:tcW w:w="1835" w:type="pct"/>
          </w:tcPr>
          <w:p w:rsidR="0054158E" w:rsidRPr="0054158E" w:rsidRDefault="0054158E" w:rsidP="0054158E">
            <w:pPr>
              <w:spacing w:before="60" w:after="60" w:line="276" w:lineRule="auto"/>
              <w:ind w:firstLine="0"/>
              <w:rPr>
                <w:szCs w:val="28"/>
              </w:rPr>
            </w:pPr>
            <w:r w:rsidRPr="0054158E">
              <w:rPr>
                <w:szCs w:val="28"/>
              </w:rPr>
              <w:t>PGS.TS. Nguyễn Như Trung</w:t>
            </w:r>
          </w:p>
        </w:tc>
        <w:tc>
          <w:tcPr>
            <w:tcW w:w="1447" w:type="pct"/>
          </w:tcPr>
          <w:p w:rsidR="0054158E" w:rsidRPr="0054158E" w:rsidRDefault="0054158E" w:rsidP="0054158E">
            <w:pPr>
              <w:spacing w:before="60" w:after="60" w:line="276" w:lineRule="auto"/>
              <w:ind w:firstLine="41"/>
              <w:jc w:val="center"/>
              <w:rPr>
                <w:szCs w:val="28"/>
                <w:lang w:val="nl-NL"/>
              </w:rPr>
            </w:pPr>
            <w:r w:rsidRPr="0054158E">
              <w:rPr>
                <w:szCs w:val="28"/>
                <w:lang w:val="nl-NL"/>
              </w:rPr>
              <w:t>Chủ nhiệm</w:t>
            </w:r>
          </w:p>
        </w:tc>
        <w:tc>
          <w:tcPr>
            <w:tcW w:w="1354" w:type="pct"/>
          </w:tcPr>
          <w:p w:rsidR="0054158E" w:rsidRPr="0054158E" w:rsidRDefault="0054158E" w:rsidP="0054158E">
            <w:pPr>
              <w:spacing w:before="60" w:after="60" w:line="276" w:lineRule="auto"/>
              <w:ind w:firstLine="0"/>
              <w:jc w:val="center"/>
              <w:rPr>
                <w:szCs w:val="28"/>
                <w:lang w:val="nl-NL"/>
              </w:rPr>
            </w:pPr>
            <w:r w:rsidRPr="0054158E">
              <w:rPr>
                <w:szCs w:val="28"/>
                <w:lang w:val="nl-NL"/>
              </w:rPr>
              <w:t>Viện Địa chất và Địa vật lý biển</w:t>
            </w:r>
          </w:p>
        </w:tc>
      </w:tr>
      <w:tr w:rsidR="0054158E" w:rsidRPr="0054158E" w:rsidTr="0054158E">
        <w:tc>
          <w:tcPr>
            <w:tcW w:w="363" w:type="pct"/>
          </w:tcPr>
          <w:p w:rsidR="0054158E" w:rsidRPr="0054158E" w:rsidRDefault="0054158E" w:rsidP="005B75F2">
            <w:pPr>
              <w:spacing w:before="60" w:after="60"/>
              <w:ind w:firstLine="0"/>
              <w:jc w:val="center"/>
              <w:rPr>
                <w:szCs w:val="28"/>
              </w:rPr>
            </w:pPr>
            <w:r w:rsidRPr="0054158E">
              <w:rPr>
                <w:szCs w:val="28"/>
              </w:rPr>
              <w:t>2</w:t>
            </w:r>
          </w:p>
        </w:tc>
        <w:tc>
          <w:tcPr>
            <w:tcW w:w="1835" w:type="pct"/>
          </w:tcPr>
          <w:p w:rsidR="0054158E" w:rsidRPr="0054158E" w:rsidRDefault="0054158E" w:rsidP="0054158E">
            <w:pPr>
              <w:spacing w:before="60" w:after="60" w:line="276" w:lineRule="auto"/>
              <w:ind w:firstLine="0"/>
              <w:rPr>
                <w:szCs w:val="28"/>
              </w:rPr>
            </w:pPr>
            <w:r w:rsidRPr="0054158E">
              <w:rPr>
                <w:szCs w:val="28"/>
              </w:rPr>
              <w:t>TS. Đỗ Huy Cường</w:t>
            </w:r>
          </w:p>
        </w:tc>
        <w:tc>
          <w:tcPr>
            <w:tcW w:w="1447" w:type="pct"/>
          </w:tcPr>
          <w:p w:rsidR="0054158E" w:rsidRPr="0054158E" w:rsidRDefault="0054158E" w:rsidP="0054158E">
            <w:pPr>
              <w:spacing w:before="60" w:after="60" w:line="276" w:lineRule="auto"/>
              <w:ind w:firstLine="41"/>
              <w:jc w:val="center"/>
              <w:rPr>
                <w:szCs w:val="28"/>
                <w:lang w:val="nl-NL"/>
              </w:rPr>
            </w:pPr>
            <w:r w:rsidRPr="0054158E">
              <w:rPr>
                <w:szCs w:val="28"/>
                <w:lang w:val="nl-NL"/>
              </w:rPr>
              <w:t xml:space="preserve">Thành viên chính </w:t>
            </w:r>
          </w:p>
        </w:tc>
        <w:tc>
          <w:tcPr>
            <w:tcW w:w="1354" w:type="pct"/>
          </w:tcPr>
          <w:p w:rsidR="0054158E" w:rsidRPr="0054158E" w:rsidRDefault="0054158E" w:rsidP="0054158E">
            <w:pPr>
              <w:spacing w:before="60" w:after="60" w:line="276" w:lineRule="auto"/>
              <w:ind w:firstLine="0"/>
              <w:jc w:val="center"/>
              <w:rPr>
                <w:szCs w:val="28"/>
                <w:lang w:val="nl-NL"/>
              </w:rPr>
            </w:pPr>
            <w:r w:rsidRPr="0054158E">
              <w:rPr>
                <w:szCs w:val="28"/>
                <w:lang w:val="nl-NL"/>
              </w:rPr>
              <w:t>Viện Địa chất và Địa vật lý biển</w:t>
            </w:r>
          </w:p>
        </w:tc>
      </w:tr>
      <w:tr w:rsidR="0054158E" w:rsidRPr="0054158E" w:rsidTr="0054158E">
        <w:tc>
          <w:tcPr>
            <w:tcW w:w="363" w:type="pct"/>
          </w:tcPr>
          <w:p w:rsidR="0054158E" w:rsidRPr="0054158E" w:rsidRDefault="0054158E" w:rsidP="005B75F2">
            <w:pPr>
              <w:spacing w:before="60" w:after="60"/>
              <w:ind w:firstLine="0"/>
              <w:jc w:val="center"/>
              <w:rPr>
                <w:szCs w:val="28"/>
              </w:rPr>
            </w:pPr>
            <w:r w:rsidRPr="0054158E">
              <w:rPr>
                <w:szCs w:val="28"/>
              </w:rPr>
              <w:t>3</w:t>
            </w:r>
          </w:p>
        </w:tc>
        <w:tc>
          <w:tcPr>
            <w:tcW w:w="1835" w:type="pct"/>
          </w:tcPr>
          <w:p w:rsidR="0054158E" w:rsidRPr="0054158E" w:rsidRDefault="0054158E" w:rsidP="0054158E">
            <w:pPr>
              <w:spacing w:before="60" w:after="60" w:line="276" w:lineRule="auto"/>
              <w:ind w:firstLine="0"/>
              <w:rPr>
                <w:szCs w:val="28"/>
              </w:rPr>
            </w:pPr>
            <w:r w:rsidRPr="0054158E">
              <w:rPr>
                <w:szCs w:val="28"/>
              </w:rPr>
              <w:t>PGS.TS. Nguyễn Trọng Tín</w:t>
            </w:r>
          </w:p>
        </w:tc>
        <w:tc>
          <w:tcPr>
            <w:tcW w:w="1447" w:type="pct"/>
          </w:tcPr>
          <w:p w:rsidR="0054158E" w:rsidRPr="0054158E" w:rsidRDefault="0054158E" w:rsidP="0054158E">
            <w:pPr>
              <w:spacing w:before="60" w:after="60" w:line="276" w:lineRule="auto"/>
              <w:ind w:firstLine="41"/>
              <w:jc w:val="center"/>
              <w:rPr>
                <w:szCs w:val="28"/>
              </w:rPr>
            </w:pPr>
            <w:r w:rsidRPr="0054158E">
              <w:rPr>
                <w:szCs w:val="28"/>
                <w:lang w:val="nl-NL"/>
              </w:rPr>
              <w:t>Thành viên chính</w:t>
            </w:r>
          </w:p>
        </w:tc>
        <w:tc>
          <w:tcPr>
            <w:tcW w:w="1354" w:type="pct"/>
          </w:tcPr>
          <w:p w:rsidR="0054158E" w:rsidRPr="0054158E" w:rsidRDefault="0054158E" w:rsidP="0054158E">
            <w:pPr>
              <w:spacing w:before="60" w:after="60" w:line="276" w:lineRule="auto"/>
              <w:ind w:firstLine="0"/>
              <w:jc w:val="center"/>
              <w:rPr>
                <w:szCs w:val="28"/>
              </w:rPr>
            </w:pPr>
            <w:r w:rsidRPr="0054158E">
              <w:rPr>
                <w:szCs w:val="28"/>
                <w:lang w:val="de-DE"/>
              </w:rPr>
              <w:t>Hội Địa chất Dầu khí Việt Nam</w:t>
            </w:r>
          </w:p>
        </w:tc>
      </w:tr>
      <w:tr w:rsidR="0054158E" w:rsidRPr="0054158E" w:rsidTr="0054158E">
        <w:tc>
          <w:tcPr>
            <w:tcW w:w="363" w:type="pct"/>
          </w:tcPr>
          <w:p w:rsidR="0054158E" w:rsidRPr="0054158E" w:rsidRDefault="0054158E" w:rsidP="005B75F2">
            <w:pPr>
              <w:spacing w:before="60" w:after="60"/>
              <w:ind w:firstLine="0"/>
              <w:jc w:val="center"/>
              <w:rPr>
                <w:szCs w:val="28"/>
              </w:rPr>
            </w:pPr>
            <w:r w:rsidRPr="0054158E">
              <w:rPr>
                <w:szCs w:val="28"/>
              </w:rPr>
              <w:t>4</w:t>
            </w:r>
          </w:p>
        </w:tc>
        <w:tc>
          <w:tcPr>
            <w:tcW w:w="1835" w:type="pct"/>
          </w:tcPr>
          <w:p w:rsidR="0054158E" w:rsidRPr="0054158E" w:rsidRDefault="0054158E" w:rsidP="0054158E">
            <w:pPr>
              <w:spacing w:before="60" w:after="60" w:line="276" w:lineRule="auto"/>
              <w:ind w:firstLine="0"/>
              <w:rPr>
                <w:szCs w:val="28"/>
              </w:rPr>
            </w:pPr>
            <w:r w:rsidRPr="0054158E">
              <w:rPr>
                <w:szCs w:val="28"/>
              </w:rPr>
              <w:t>PGS.TS.Bùi Hồng Long</w:t>
            </w:r>
          </w:p>
        </w:tc>
        <w:tc>
          <w:tcPr>
            <w:tcW w:w="1447" w:type="pct"/>
          </w:tcPr>
          <w:p w:rsidR="0054158E" w:rsidRPr="0054158E" w:rsidRDefault="0054158E" w:rsidP="0054158E">
            <w:pPr>
              <w:spacing w:before="60" w:after="60" w:line="276" w:lineRule="auto"/>
              <w:ind w:firstLine="41"/>
              <w:jc w:val="center"/>
              <w:rPr>
                <w:szCs w:val="28"/>
              </w:rPr>
            </w:pPr>
            <w:r w:rsidRPr="0054158E">
              <w:rPr>
                <w:szCs w:val="28"/>
                <w:lang w:val="nl-NL"/>
              </w:rPr>
              <w:t>Thành viên chính</w:t>
            </w:r>
          </w:p>
        </w:tc>
        <w:tc>
          <w:tcPr>
            <w:tcW w:w="1354" w:type="pct"/>
          </w:tcPr>
          <w:p w:rsidR="0054158E" w:rsidRDefault="0054158E" w:rsidP="0054158E">
            <w:pPr>
              <w:spacing w:before="60" w:after="60" w:line="276" w:lineRule="auto"/>
              <w:ind w:firstLine="0"/>
              <w:jc w:val="center"/>
              <w:rPr>
                <w:szCs w:val="28"/>
              </w:rPr>
            </w:pPr>
            <w:r w:rsidRPr="0054158E">
              <w:rPr>
                <w:szCs w:val="28"/>
                <w:lang w:val="nl-NL"/>
              </w:rPr>
              <w:t>Viện Hải dương</w:t>
            </w:r>
          </w:p>
          <w:p w:rsidR="0054158E" w:rsidRPr="0054158E" w:rsidRDefault="0054158E" w:rsidP="0054158E">
            <w:pPr>
              <w:spacing w:before="60" w:after="60" w:line="276" w:lineRule="auto"/>
              <w:ind w:firstLine="0"/>
              <w:jc w:val="center"/>
              <w:rPr>
                <w:szCs w:val="28"/>
              </w:rPr>
            </w:pPr>
            <w:r w:rsidRPr="0054158E">
              <w:rPr>
                <w:szCs w:val="28"/>
                <w:lang w:val="nl-NL"/>
              </w:rPr>
              <w:t xml:space="preserve"> học</w:t>
            </w:r>
          </w:p>
        </w:tc>
      </w:tr>
      <w:tr w:rsidR="0054158E" w:rsidRPr="0054158E" w:rsidTr="0054158E">
        <w:tc>
          <w:tcPr>
            <w:tcW w:w="363" w:type="pct"/>
          </w:tcPr>
          <w:p w:rsidR="0054158E" w:rsidRPr="0054158E" w:rsidRDefault="0054158E" w:rsidP="005B75F2">
            <w:pPr>
              <w:spacing w:before="60" w:after="60"/>
              <w:ind w:firstLine="0"/>
              <w:jc w:val="center"/>
              <w:rPr>
                <w:szCs w:val="28"/>
              </w:rPr>
            </w:pPr>
            <w:r w:rsidRPr="0054158E">
              <w:rPr>
                <w:szCs w:val="28"/>
              </w:rPr>
              <w:t>5</w:t>
            </w:r>
          </w:p>
        </w:tc>
        <w:tc>
          <w:tcPr>
            <w:tcW w:w="1835" w:type="pct"/>
          </w:tcPr>
          <w:p w:rsidR="0054158E" w:rsidRPr="0054158E" w:rsidRDefault="0054158E" w:rsidP="0054158E">
            <w:pPr>
              <w:spacing w:before="60" w:after="60" w:line="276" w:lineRule="auto"/>
              <w:ind w:firstLine="0"/>
              <w:rPr>
                <w:szCs w:val="28"/>
              </w:rPr>
            </w:pPr>
            <w:r w:rsidRPr="0054158E">
              <w:rPr>
                <w:szCs w:val="28"/>
              </w:rPr>
              <w:t>PGS.TS. Trần Thanh Hải</w:t>
            </w:r>
          </w:p>
        </w:tc>
        <w:tc>
          <w:tcPr>
            <w:tcW w:w="1447" w:type="pct"/>
          </w:tcPr>
          <w:p w:rsidR="0054158E" w:rsidRPr="0054158E" w:rsidRDefault="0054158E" w:rsidP="0054158E">
            <w:pPr>
              <w:spacing w:before="60" w:after="60" w:line="276" w:lineRule="auto"/>
              <w:ind w:firstLine="41"/>
              <w:jc w:val="center"/>
              <w:rPr>
                <w:szCs w:val="28"/>
              </w:rPr>
            </w:pPr>
            <w:r w:rsidRPr="0054158E">
              <w:rPr>
                <w:szCs w:val="28"/>
                <w:lang w:val="nl-NL"/>
              </w:rPr>
              <w:t>Thành viên chính</w:t>
            </w:r>
          </w:p>
        </w:tc>
        <w:tc>
          <w:tcPr>
            <w:tcW w:w="1354" w:type="pct"/>
          </w:tcPr>
          <w:p w:rsidR="0054158E" w:rsidRPr="0054158E" w:rsidRDefault="0054158E" w:rsidP="0054158E">
            <w:pPr>
              <w:spacing w:before="60" w:after="60" w:line="276" w:lineRule="auto"/>
              <w:ind w:firstLine="0"/>
              <w:jc w:val="center"/>
              <w:rPr>
                <w:szCs w:val="28"/>
              </w:rPr>
            </w:pPr>
            <w:r w:rsidRPr="0054158E">
              <w:rPr>
                <w:szCs w:val="28"/>
              </w:rPr>
              <w:t>Đại học Mỏ - Địa chất</w:t>
            </w:r>
          </w:p>
        </w:tc>
      </w:tr>
      <w:tr w:rsidR="0054158E" w:rsidRPr="0054158E" w:rsidTr="0054158E">
        <w:tc>
          <w:tcPr>
            <w:tcW w:w="363" w:type="pct"/>
          </w:tcPr>
          <w:p w:rsidR="0054158E" w:rsidRPr="0054158E" w:rsidRDefault="0054158E" w:rsidP="005B75F2">
            <w:pPr>
              <w:spacing w:before="60" w:after="60"/>
              <w:ind w:firstLine="0"/>
              <w:jc w:val="center"/>
              <w:rPr>
                <w:szCs w:val="28"/>
              </w:rPr>
            </w:pPr>
            <w:r w:rsidRPr="0054158E">
              <w:rPr>
                <w:szCs w:val="28"/>
              </w:rPr>
              <w:t>6</w:t>
            </w:r>
          </w:p>
        </w:tc>
        <w:tc>
          <w:tcPr>
            <w:tcW w:w="1835" w:type="pct"/>
          </w:tcPr>
          <w:p w:rsidR="0054158E" w:rsidRPr="0054158E" w:rsidRDefault="0054158E" w:rsidP="0054158E">
            <w:pPr>
              <w:spacing w:before="60" w:after="60" w:line="276" w:lineRule="auto"/>
              <w:ind w:firstLine="0"/>
              <w:rPr>
                <w:szCs w:val="28"/>
              </w:rPr>
            </w:pPr>
            <w:r w:rsidRPr="0054158E">
              <w:rPr>
                <w:szCs w:val="28"/>
              </w:rPr>
              <w:t xml:space="preserve">PGS.TS. Phạm Tích Xuân </w:t>
            </w:r>
          </w:p>
        </w:tc>
        <w:tc>
          <w:tcPr>
            <w:tcW w:w="1447" w:type="pct"/>
          </w:tcPr>
          <w:p w:rsidR="0054158E" w:rsidRPr="0054158E" w:rsidRDefault="0054158E" w:rsidP="0054158E">
            <w:pPr>
              <w:spacing w:before="60" w:after="60" w:line="276" w:lineRule="auto"/>
              <w:ind w:firstLine="41"/>
              <w:jc w:val="center"/>
              <w:rPr>
                <w:szCs w:val="28"/>
                <w:lang w:val="nl-NL"/>
              </w:rPr>
            </w:pPr>
            <w:r w:rsidRPr="0054158E">
              <w:rPr>
                <w:szCs w:val="28"/>
                <w:lang w:val="nl-NL"/>
              </w:rPr>
              <w:t>Thành viên chính</w:t>
            </w:r>
          </w:p>
        </w:tc>
        <w:tc>
          <w:tcPr>
            <w:tcW w:w="1354" w:type="pct"/>
          </w:tcPr>
          <w:p w:rsidR="0054158E" w:rsidRPr="0054158E" w:rsidRDefault="0054158E" w:rsidP="0054158E">
            <w:pPr>
              <w:spacing w:before="60" w:after="60" w:line="276" w:lineRule="auto"/>
              <w:ind w:firstLine="0"/>
              <w:jc w:val="center"/>
              <w:rPr>
                <w:szCs w:val="28"/>
              </w:rPr>
            </w:pPr>
            <w:r w:rsidRPr="0054158E">
              <w:rPr>
                <w:bCs/>
                <w:szCs w:val="28"/>
              </w:rPr>
              <w:t>Viện Địa chất</w:t>
            </w:r>
            <w:r w:rsidRPr="0054158E">
              <w:rPr>
                <w:szCs w:val="28"/>
                <w:lang w:val="nl-NL"/>
              </w:rPr>
              <w:t xml:space="preserve"> </w:t>
            </w:r>
          </w:p>
        </w:tc>
      </w:tr>
      <w:tr w:rsidR="0054158E" w:rsidRPr="0054158E" w:rsidTr="0054158E">
        <w:tc>
          <w:tcPr>
            <w:tcW w:w="363" w:type="pct"/>
          </w:tcPr>
          <w:p w:rsidR="0054158E" w:rsidRPr="0054158E" w:rsidRDefault="0054158E" w:rsidP="005B75F2">
            <w:pPr>
              <w:spacing w:before="60" w:after="60"/>
              <w:ind w:firstLine="0"/>
              <w:jc w:val="center"/>
              <w:rPr>
                <w:szCs w:val="28"/>
              </w:rPr>
            </w:pPr>
            <w:r w:rsidRPr="0054158E">
              <w:rPr>
                <w:szCs w:val="28"/>
              </w:rPr>
              <w:t>7</w:t>
            </w:r>
          </w:p>
        </w:tc>
        <w:tc>
          <w:tcPr>
            <w:tcW w:w="1835" w:type="pct"/>
          </w:tcPr>
          <w:p w:rsidR="0054158E" w:rsidRPr="0054158E" w:rsidRDefault="0054158E" w:rsidP="0054158E">
            <w:pPr>
              <w:spacing w:before="60" w:after="60" w:line="276" w:lineRule="auto"/>
              <w:ind w:firstLine="0"/>
              <w:rPr>
                <w:szCs w:val="28"/>
              </w:rPr>
            </w:pPr>
            <w:r w:rsidRPr="0054158E">
              <w:rPr>
                <w:szCs w:val="28"/>
              </w:rPr>
              <w:t xml:space="preserve">TS. Nguyễn Tiến Hải </w:t>
            </w:r>
          </w:p>
        </w:tc>
        <w:tc>
          <w:tcPr>
            <w:tcW w:w="1447" w:type="pct"/>
          </w:tcPr>
          <w:p w:rsidR="0054158E" w:rsidRPr="0054158E" w:rsidRDefault="0054158E" w:rsidP="0054158E">
            <w:pPr>
              <w:spacing w:before="60" w:after="60" w:line="276" w:lineRule="auto"/>
              <w:ind w:firstLine="41"/>
              <w:jc w:val="center"/>
              <w:rPr>
                <w:szCs w:val="28"/>
                <w:lang w:val="nl-NL"/>
              </w:rPr>
            </w:pPr>
            <w:r w:rsidRPr="0054158E">
              <w:rPr>
                <w:szCs w:val="28"/>
                <w:lang w:val="nl-NL"/>
              </w:rPr>
              <w:t>Thành viên chính</w:t>
            </w:r>
          </w:p>
        </w:tc>
        <w:tc>
          <w:tcPr>
            <w:tcW w:w="1354" w:type="pct"/>
          </w:tcPr>
          <w:p w:rsidR="0054158E" w:rsidRPr="0054158E" w:rsidRDefault="0054158E" w:rsidP="0054158E">
            <w:pPr>
              <w:spacing w:before="60" w:after="60" w:line="276" w:lineRule="auto"/>
              <w:ind w:firstLine="0"/>
              <w:jc w:val="center"/>
              <w:rPr>
                <w:szCs w:val="28"/>
                <w:lang w:val="nl-NL"/>
              </w:rPr>
            </w:pPr>
            <w:r w:rsidRPr="0054158E">
              <w:rPr>
                <w:szCs w:val="28"/>
                <w:lang w:val="nl-NL"/>
              </w:rPr>
              <w:t>Viện Địa chất và Địa vật lý biển</w:t>
            </w:r>
          </w:p>
        </w:tc>
      </w:tr>
      <w:tr w:rsidR="0054158E" w:rsidRPr="0054158E" w:rsidTr="0054158E">
        <w:tc>
          <w:tcPr>
            <w:tcW w:w="363" w:type="pct"/>
          </w:tcPr>
          <w:p w:rsidR="0054158E" w:rsidRPr="0054158E" w:rsidRDefault="0054158E" w:rsidP="005B75F2">
            <w:pPr>
              <w:spacing w:before="60" w:after="60"/>
              <w:ind w:firstLine="0"/>
              <w:jc w:val="center"/>
              <w:rPr>
                <w:szCs w:val="28"/>
              </w:rPr>
            </w:pPr>
            <w:r w:rsidRPr="0054158E">
              <w:rPr>
                <w:szCs w:val="28"/>
              </w:rPr>
              <w:t>8</w:t>
            </w:r>
          </w:p>
        </w:tc>
        <w:tc>
          <w:tcPr>
            <w:tcW w:w="1835" w:type="pct"/>
          </w:tcPr>
          <w:p w:rsidR="0054158E" w:rsidRPr="0054158E" w:rsidRDefault="0054158E" w:rsidP="0054158E">
            <w:pPr>
              <w:spacing w:before="60" w:after="60" w:line="276" w:lineRule="auto"/>
              <w:ind w:firstLine="0"/>
              <w:rPr>
                <w:szCs w:val="28"/>
              </w:rPr>
            </w:pPr>
            <w:r w:rsidRPr="0054158E">
              <w:rPr>
                <w:szCs w:val="28"/>
              </w:rPr>
              <w:t>TS. Phan Đông Pha</w:t>
            </w:r>
          </w:p>
        </w:tc>
        <w:tc>
          <w:tcPr>
            <w:tcW w:w="1447" w:type="pct"/>
          </w:tcPr>
          <w:p w:rsidR="0054158E" w:rsidRPr="0054158E" w:rsidRDefault="0054158E" w:rsidP="0054158E">
            <w:pPr>
              <w:spacing w:before="60" w:after="60" w:line="276" w:lineRule="auto"/>
              <w:ind w:firstLine="41"/>
              <w:jc w:val="center"/>
              <w:rPr>
                <w:szCs w:val="28"/>
                <w:lang w:val="nl-NL"/>
              </w:rPr>
            </w:pPr>
            <w:r w:rsidRPr="0054158E">
              <w:rPr>
                <w:szCs w:val="28"/>
                <w:lang w:val="nl-NL"/>
              </w:rPr>
              <w:t>Thành viên chính</w:t>
            </w:r>
          </w:p>
        </w:tc>
        <w:tc>
          <w:tcPr>
            <w:tcW w:w="1354" w:type="pct"/>
          </w:tcPr>
          <w:p w:rsidR="0054158E" w:rsidRPr="0054158E" w:rsidRDefault="0054158E" w:rsidP="0054158E">
            <w:pPr>
              <w:spacing w:before="60" w:after="60" w:line="276" w:lineRule="auto"/>
              <w:ind w:firstLine="0"/>
              <w:jc w:val="center"/>
              <w:rPr>
                <w:szCs w:val="28"/>
                <w:lang w:val="nl-NL"/>
              </w:rPr>
            </w:pPr>
            <w:r w:rsidRPr="0054158E">
              <w:rPr>
                <w:szCs w:val="28"/>
                <w:lang w:val="nl-NL"/>
              </w:rPr>
              <w:t>Viện Địa chất và Địa vật lý biển</w:t>
            </w:r>
          </w:p>
        </w:tc>
      </w:tr>
      <w:tr w:rsidR="0054158E" w:rsidRPr="0054158E" w:rsidTr="0054158E">
        <w:tc>
          <w:tcPr>
            <w:tcW w:w="363" w:type="pct"/>
          </w:tcPr>
          <w:p w:rsidR="0054158E" w:rsidRPr="0054158E" w:rsidRDefault="0054158E" w:rsidP="005B75F2">
            <w:pPr>
              <w:spacing w:before="60" w:after="60"/>
              <w:ind w:firstLine="0"/>
              <w:jc w:val="center"/>
              <w:rPr>
                <w:szCs w:val="28"/>
              </w:rPr>
            </w:pPr>
            <w:r w:rsidRPr="0054158E">
              <w:rPr>
                <w:szCs w:val="28"/>
              </w:rPr>
              <w:t>9</w:t>
            </w:r>
          </w:p>
        </w:tc>
        <w:tc>
          <w:tcPr>
            <w:tcW w:w="1835" w:type="pct"/>
          </w:tcPr>
          <w:p w:rsidR="0054158E" w:rsidRPr="0054158E" w:rsidRDefault="0054158E" w:rsidP="0054158E">
            <w:pPr>
              <w:spacing w:before="60" w:after="60" w:line="276" w:lineRule="auto"/>
              <w:ind w:firstLine="0"/>
              <w:rPr>
                <w:szCs w:val="28"/>
              </w:rPr>
            </w:pPr>
            <w:r w:rsidRPr="0054158E">
              <w:rPr>
                <w:szCs w:val="28"/>
              </w:rPr>
              <w:t>TS. Dương Quốc Hưng</w:t>
            </w:r>
          </w:p>
        </w:tc>
        <w:tc>
          <w:tcPr>
            <w:tcW w:w="1447" w:type="pct"/>
          </w:tcPr>
          <w:p w:rsidR="0054158E" w:rsidRPr="0054158E" w:rsidRDefault="0054158E" w:rsidP="0054158E">
            <w:pPr>
              <w:spacing w:before="60" w:after="60" w:line="276" w:lineRule="auto"/>
              <w:ind w:firstLine="41"/>
              <w:jc w:val="center"/>
              <w:rPr>
                <w:szCs w:val="28"/>
              </w:rPr>
            </w:pPr>
            <w:r w:rsidRPr="0054158E">
              <w:rPr>
                <w:szCs w:val="28"/>
                <w:lang w:val="nl-NL"/>
              </w:rPr>
              <w:t>Thành viên chính</w:t>
            </w:r>
          </w:p>
        </w:tc>
        <w:tc>
          <w:tcPr>
            <w:tcW w:w="1354" w:type="pct"/>
          </w:tcPr>
          <w:p w:rsidR="0054158E" w:rsidRPr="0054158E" w:rsidRDefault="0054158E" w:rsidP="0054158E">
            <w:pPr>
              <w:spacing w:before="60" w:after="60" w:line="276" w:lineRule="auto"/>
              <w:ind w:firstLine="0"/>
              <w:jc w:val="center"/>
              <w:rPr>
                <w:szCs w:val="28"/>
              </w:rPr>
            </w:pPr>
            <w:r w:rsidRPr="0054158E">
              <w:rPr>
                <w:szCs w:val="28"/>
                <w:lang w:val="nl-NL"/>
              </w:rPr>
              <w:t>Viện Địa chất và Địa vật lý biển</w:t>
            </w:r>
          </w:p>
        </w:tc>
      </w:tr>
      <w:tr w:rsidR="0054158E" w:rsidRPr="0054158E" w:rsidTr="0054158E">
        <w:tc>
          <w:tcPr>
            <w:tcW w:w="363" w:type="pct"/>
          </w:tcPr>
          <w:p w:rsidR="0054158E" w:rsidRPr="0054158E" w:rsidRDefault="0054158E" w:rsidP="005B75F2">
            <w:pPr>
              <w:spacing w:before="60" w:after="60"/>
              <w:ind w:firstLine="0"/>
              <w:jc w:val="center"/>
              <w:rPr>
                <w:szCs w:val="28"/>
              </w:rPr>
            </w:pPr>
            <w:r>
              <w:rPr>
                <w:szCs w:val="28"/>
              </w:rPr>
              <w:t>10</w:t>
            </w:r>
            <w:r w:rsidR="00CB00A9">
              <w:rPr>
                <w:szCs w:val="28"/>
              </w:rPr>
              <w:t xml:space="preserve">   </w:t>
            </w:r>
          </w:p>
        </w:tc>
        <w:tc>
          <w:tcPr>
            <w:tcW w:w="1835" w:type="pct"/>
          </w:tcPr>
          <w:p w:rsidR="0054158E" w:rsidRPr="0054158E" w:rsidRDefault="0054158E" w:rsidP="0054158E">
            <w:pPr>
              <w:spacing w:before="60" w:after="60" w:line="276" w:lineRule="auto"/>
              <w:ind w:firstLine="0"/>
              <w:rPr>
                <w:szCs w:val="28"/>
              </w:rPr>
            </w:pPr>
            <w:r w:rsidRPr="0054158E">
              <w:rPr>
                <w:szCs w:val="28"/>
              </w:rPr>
              <w:t>TS. Trịnh Hoài Thu</w:t>
            </w:r>
          </w:p>
        </w:tc>
        <w:tc>
          <w:tcPr>
            <w:tcW w:w="1447" w:type="pct"/>
          </w:tcPr>
          <w:p w:rsidR="0054158E" w:rsidRPr="0054158E" w:rsidRDefault="0054158E" w:rsidP="0054158E">
            <w:pPr>
              <w:spacing w:before="60" w:after="60" w:line="276" w:lineRule="auto"/>
              <w:ind w:firstLine="41"/>
              <w:jc w:val="center"/>
              <w:rPr>
                <w:szCs w:val="28"/>
                <w:lang w:val="nl-NL"/>
              </w:rPr>
            </w:pPr>
            <w:r w:rsidRPr="0054158E">
              <w:rPr>
                <w:szCs w:val="28"/>
                <w:lang w:val="nl-NL"/>
              </w:rPr>
              <w:t>Thư ký</w:t>
            </w:r>
          </w:p>
        </w:tc>
        <w:tc>
          <w:tcPr>
            <w:tcW w:w="1354" w:type="pct"/>
          </w:tcPr>
          <w:p w:rsidR="0054158E" w:rsidRPr="0054158E" w:rsidRDefault="0054158E" w:rsidP="0054158E">
            <w:pPr>
              <w:spacing w:before="60" w:after="60" w:line="276" w:lineRule="auto"/>
              <w:ind w:firstLine="0"/>
              <w:jc w:val="center"/>
              <w:rPr>
                <w:szCs w:val="28"/>
                <w:lang w:val="nl-NL"/>
              </w:rPr>
            </w:pPr>
            <w:r w:rsidRPr="0054158E">
              <w:rPr>
                <w:szCs w:val="28"/>
                <w:lang w:val="nl-NL"/>
              </w:rPr>
              <w:t>Viện Địa chất và Địa vật lý biển</w:t>
            </w:r>
          </w:p>
        </w:tc>
      </w:tr>
    </w:tbl>
    <w:p w:rsidR="008D69C9" w:rsidRPr="00396AA8" w:rsidRDefault="008D69C9" w:rsidP="008D69C9">
      <w:pPr>
        <w:pStyle w:val="BodyText2"/>
        <w:spacing w:after="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8D69C9" w:rsidRPr="00396AA8" w:rsidRDefault="008D69C9" w:rsidP="008D69C9">
      <w:pPr>
        <w:spacing w:after="0"/>
        <w:ind w:firstLine="0"/>
        <w:rPr>
          <w:bCs/>
          <w:szCs w:val="28"/>
        </w:rPr>
      </w:pPr>
      <w:r w:rsidRPr="00396AA8">
        <w:rPr>
          <w:bCs/>
          <w:szCs w:val="28"/>
        </w:rPr>
        <w:t>1. Về sản phẩm khoa học:</w:t>
      </w:r>
    </w:p>
    <w:p w:rsidR="008D69C9" w:rsidRPr="00396AA8" w:rsidRDefault="008D69C9" w:rsidP="00FA1152">
      <w:pPr>
        <w:spacing w:after="0" w:line="360" w:lineRule="auto"/>
        <w:ind w:firstLine="0"/>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48"/>
        <w:gridCol w:w="707"/>
        <w:gridCol w:w="711"/>
        <w:gridCol w:w="851"/>
        <w:gridCol w:w="707"/>
        <w:gridCol w:w="567"/>
        <w:gridCol w:w="936"/>
        <w:gridCol w:w="765"/>
        <w:gridCol w:w="567"/>
        <w:gridCol w:w="993"/>
      </w:tblGrid>
      <w:tr w:rsidR="00CB00A9" w:rsidRPr="00FA1152" w:rsidTr="00FA1152">
        <w:tc>
          <w:tcPr>
            <w:tcW w:w="289" w:type="pct"/>
            <w:vMerge w:val="restart"/>
            <w:tcBorders>
              <w:top w:val="single" w:sz="4" w:space="0" w:color="auto"/>
              <w:left w:val="single" w:sz="4" w:space="0" w:color="auto"/>
              <w:right w:val="single" w:sz="4" w:space="0" w:color="auto"/>
            </w:tcBorders>
          </w:tcPr>
          <w:p w:rsidR="008D69C9" w:rsidRPr="00FA1152" w:rsidRDefault="008D69C9" w:rsidP="005B75F2">
            <w:pPr>
              <w:spacing w:after="0"/>
              <w:ind w:firstLine="0"/>
              <w:jc w:val="center"/>
              <w:rPr>
                <w:b/>
                <w:sz w:val="24"/>
                <w:szCs w:val="24"/>
              </w:rPr>
            </w:pPr>
            <w:r w:rsidRPr="00FA1152">
              <w:rPr>
                <w:b/>
                <w:sz w:val="24"/>
                <w:szCs w:val="24"/>
              </w:rPr>
              <w:t>Số TT</w:t>
            </w:r>
          </w:p>
        </w:tc>
        <w:tc>
          <w:tcPr>
            <w:tcW w:w="1170" w:type="pct"/>
            <w:vMerge w:val="restart"/>
            <w:tcBorders>
              <w:top w:val="single" w:sz="4" w:space="0" w:color="auto"/>
              <w:left w:val="single" w:sz="4" w:space="0" w:color="auto"/>
              <w:right w:val="single" w:sz="4" w:space="0" w:color="auto"/>
            </w:tcBorders>
          </w:tcPr>
          <w:p w:rsidR="008D69C9" w:rsidRPr="00FA1152" w:rsidRDefault="008D69C9" w:rsidP="005B75F2">
            <w:pPr>
              <w:spacing w:after="0"/>
              <w:ind w:firstLine="0"/>
              <w:jc w:val="center"/>
              <w:rPr>
                <w:b/>
                <w:sz w:val="24"/>
                <w:szCs w:val="24"/>
              </w:rPr>
            </w:pPr>
            <w:r w:rsidRPr="00FA1152">
              <w:rPr>
                <w:b/>
                <w:sz w:val="24"/>
                <w:szCs w:val="24"/>
              </w:rPr>
              <w:t>Tên sản phẩm</w:t>
            </w:r>
          </w:p>
        </w:tc>
        <w:tc>
          <w:tcPr>
            <w:tcW w:w="1181" w:type="pct"/>
            <w:gridSpan w:val="3"/>
            <w:tcBorders>
              <w:left w:val="single" w:sz="4" w:space="0" w:color="auto"/>
              <w:right w:val="single" w:sz="4" w:space="0" w:color="auto"/>
            </w:tcBorders>
            <w:shd w:val="clear" w:color="auto" w:fill="auto"/>
          </w:tcPr>
          <w:p w:rsidR="008D69C9" w:rsidRPr="00FA1152" w:rsidRDefault="008D69C9" w:rsidP="005B75F2">
            <w:pPr>
              <w:spacing w:after="0"/>
              <w:ind w:firstLine="0"/>
              <w:jc w:val="center"/>
              <w:rPr>
                <w:b/>
                <w:sz w:val="24"/>
                <w:szCs w:val="24"/>
                <w:lang w:val="en-US"/>
              </w:rPr>
            </w:pPr>
            <w:r w:rsidRPr="00FA1152">
              <w:rPr>
                <w:b/>
                <w:sz w:val="24"/>
                <w:szCs w:val="24"/>
                <w:lang w:val="en-US"/>
              </w:rPr>
              <w:t>Số lượng</w:t>
            </w:r>
          </w:p>
        </w:tc>
        <w:tc>
          <w:tcPr>
            <w:tcW w:w="1150" w:type="pct"/>
            <w:gridSpan w:val="3"/>
            <w:tcBorders>
              <w:left w:val="single" w:sz="4" w:space="0" w:color="auto"/>
              <w:right w:val="single" w:sz="4" w:space="0" w:color="auto"/>
            </w:tcBorders>
            <w:shd w:val="clear" w:color="auto" w:fill="auto"/>
          </w:tcPr>
          <w:p w:rsidR="008D69C9" w:rsidRPr="00FA1152" w:rsidRDefault="008D69C9" w:rsidP="005B75F2">
            <w:pPr>
              <w:spacing w:after="0"/>
              <w:ind w:firstLine="0"/>
              <w:jc w:val="center"/>
              <w:rPr>
                <w:b/>
                <w:sz w:val="24"/>
                <w:szCs w:val="24"/>
                <w:lang w:val="en-US"/>
              </w:rPr>
            </w:pPr>
            <w:r w:rsidRPr="00FA1152">
              <w:rPr>
                <w:b/>
                <w:sz w:val="24"/>
                <w:szCs w:val="24"/>
                <w:lang w:val="en-US"/>
              </w:rPr>
              <w:t>Khối lượng</w:t>
            </w:r>
          </w:p>
        </w:tc>
        <w:tc>
          <w:tcPr>
            <w:tcW w:w="1210" w:type="pct"/>
            <w:gridSpan w:val="3"/>
            <w:tcBorders>
              <w:left w:val="single" w:sz="4" w:space="0" w:color="auto"/>
              <w:right w:val="single" w:sz="4" w:space="0" w:color="auto"/>
            </w:tcBorders>
          </w:tcPr>
          <w:p w:rsidR="008D69C9" w:rsidRPr="00FA1152" w:rsidRDefault="008D69C9" w:rsidP="005B75F2">
            <w:pPr>
              <w:spacing w:after="0"/>
              <w:ind w:firstLine="0"/>
              <w:jc w:val="center"/>
              <w:rPr>
                <w:b/>
                <w:sz w:val="24"/>
                <w:szCs w:val="24"/>
              </w:rPr>
            </w:pPr>
            <w:r w:rsidRPr="00FA1152">
              <w:rPr>
                <w:b/>
                <w:sz w:val="24"/>
                <w:szCs w:val="24"/>
              </w:rPr>
              <w:t>Chất lượng</w:t>
            </w:r>
          </w:p>
        </w:tc>
      </w:tr>
      <w:tr w:rsidR="00CB00A9" w:rsidRPr="00FA1152" w:rsidTr="00FA1152">
        <w:tc>
          <w:tcPr>
            <w:tcW w:w="289" w:type="pct"/>
            <w:vMerge/>
            <w:tcBorders>
              <w:left w:val="single" w:sz="4" w:space="0" w:color="auto"/>
              <w:bottom w:val="single" w:sz="4" w:space="0" w:color="auto"/>
              <w:right w:val="single" w:sz="4" w:space="0" w:color="auto"/>
            </w:tcBorders>
          </w:tcPr>
          <w:p w:rsidR="008D69C9" w:rsidRPr="00FA1152" w:rsidRDefault="008D69C9" w:rsidP="005B75F2">
            <w:pPr>
              <w:spacing w:after="0"/>
              <w:ind w:firstLine="0"/>
              <w:jc w:val="center"/>
              <w:rPr>
                <w:sz w:val="24"/>
                <w:szCs w:val="24"/>
              </w:rPr>
            </w:pPr>
          </w:p>
        </w:tc>
        <w:tc>
          <w:tcPr>
            <w:tcW w:w="1170" w:type="pct"/>
            <w:vMerge/>
            <w:tcBorders>
              <w:left w:val="single" w:sz="4" w:space="0" w:color="auto"/>
              <w:bottom w:val="single" w:sz="4" w:space="0" w:color="auto"/>
              <w:right w:val="single" w:sz="4" w:space="0" w:color="auto"/>
            </w:tcBorders>
          </w:tcPr>
          <w:p w:rsidR="008D69C9" w:rsidRPr="00FA1152" w:rsidRDefault="008D69C9" w:rsidP="005B75F2">
            <w:pPr>
              <w:spacing w:after="0"/>
              <w:ind w:firstLine="0"/>
              <w:jc w:val="center"/>
              <w:rPr>
                <w:sz w:val="24"/>
                <w:szCs w:val="24"/>
              </w:rPr>
            </w:pPr>
          </w:p>
        </w:tc>
        <w:tc>
          <w:tcPr>
            <w:tcW w:w="368" w:type="pct"/>
            <w:tcBorders>
              <w:left w:val="single" w:sz="4" w:space="0" w:color="auto"/>
              <w:right w:val="single" w:sz="4" w:space="0" w:color="auto"/>
            </w:tcBorders>
            <w:shd w:val="clear" w:color="auto" w:fill="auto"/>
          </w:tcPr>
          <w:p w:rsidR="008D69C9" w:rsidRPr="00FA1152" w:rsidRDefault="008D69C9" w:rsidP="005B75F2">
            <w:pPr>
              <w:spacing w:after="0"/>
              <w:ind w:firstLine="0"/>
              <w:jc w:val="center"/>
              <w:rPr>
                <w:sz w:val="24"/>
                <w:szCs w:val="24"/>
              </w:rPr>
            </w:pPr>
            <w:r w:rsidRPr="00FA1152">
              <w:rPr>
                <w:sz w:val="24"/>
                <w:szCs w:val="24"/>
              </w:rPr>
              <w:t>Xuất sắc</w:t>
            </w:r>
          </w:p>
        </w:tc>
        <w:tc>
          <w:tcPr>
            <w:tcW w:w="370" w:type="pct"/>
            <w:tcBorders>
              <w:left w:val="single" w:sz="4" w:space="0" w:color="auto"/>
              <w:right w:val="single" w:sz="4" w:space="0" w:color="auto"/>
            </w:tcBorders>
            <w:shd w:val="clear" w:color="auto" w:fill="auto"/>
          </w:tcPr>
          <w:p w:rsidR="008D69C9" w:rsidRPr="00FA1152" w:rsidRDefault="008D69C9" w:rsidP="005B75F2">
            <w:pPr>
              <w:spacing w:after="0"/>
              <w:ind w:firstLine="0"/>
              <w:jc w:val="center"/>
              <w:rPr>
                <w:sz w:val="24"/>
                <w:szCs w:val="24"/>
              </w:rPr>
            </w:pPr>
            <w:r w:rsidRPr="00FA1152">
              <w:rPr>
                <w:sz w:val="24"/>
                <w:szCs w:val="24"/>
              </w:rPr>
              <w:t>Đạt</w:t>
            </w:r>
          </w:p>
        </w:tc>
        <w:tc>
          <w:tcPr>
            <w:tcW w:w="443" w:type="pct"/>
            <w:tcBorders>
              <w:left w:val="single" w:sz="4" w:space="0" w:color="auto"/>
              <w:right w:val="single" w:sz="4" w:space="0" w:color="auto"/>
            </w:tcBorders>
            <w:shd w:val="clear" w:color="auto" w:fill="auto"/>
          </w:tcPr>
          <w:p w:rsidR="008D69C9" w:rsidRPr="00FA1152" w:rsidRDefault="008D69C9" w:rsidP="005B75F2">
            <w:pPr>
              <w:spacing w:after="0"/>
              <w:ind w:firstLine="0"/>
              <w:jc w:val="center"/>
              <w:rPr>
                <w:sz w:val="24"/>
                <w:szCs w:val="24"/>
              </w:rPr>
            </w:pPr>
            <w:r w:rsidRPr="00FA1152">
              <w:rPr>
                <w:sz w:val="24"/>
                <w:szCs w:val="24"/>
              </w:rPr>
              <w:t>Không đạt</w:t>
            </w:r>
          </w:p>
        </w:tc>
        <w:tc>
          <w:tcPr>
            <w:tcW w:w="368" w:type="pct"/>
            <w:tcBorders>
              <w:left w:val="single" w:sz="4" w:space="0" w:color="auto"/>
              <w:right w:val="single" w:sz="4" w:space="0" w:color="auto"/>
            </w:tcBorders>
            <w:shd w:val="clear" w:color="auto" w:fill="auto"/>
          </w:tcPr>
          <w:p w:rsidR="008D69C9" w:rsidRPr="00FA1152" w:rsidRDefault="008D69C9" w:rsidP="005B75F2">
            <w:pPr>
              <w:spacing w:after="0"/>
              <w:ind w:firstLine="0"/>
              <w:jc w:val="center"/>
              <w:rPr>
                <w:sz w:val="24"/>
                <w:szCs w:val="24"/>
              </w:rPr>
            </w:pPr>
            <w:r w:rsidRPr="00FA1152">
              <w:rPr>
                <w:sz w:val="24"/>
                <w:szCs w:val="24"/>
              </w:rPr>
              <w:t>Xuất sắc</w:t>
            </w:r>
          </w:p>
        </w:tc>
        <w:tc>
          <w:tcPr>
            <w:tcW w:w="295" w:type="pct"/>
            <w:tcBorders>
              <w:left w:val="single" w:sz="4" w:space="0" w:color="auto"/>
              <w:right w:val="single" w:sz="4" w:space="0" w:color="auto"/>
            </w:tcBorders>
            <w:shd w:val="clear" w:color="auto" w:fill="auto"/>
          </w:tcPr>
          <w:p w:rsidR="008D69C9" w:rsidRPr="00FA1152" w:rsidRDefault="008D69C9" w:rsidP="005B75F2">
            <w:pPr>
              <w:spacing w:after="0"/>
              <w:ind w:firstLine="0"/>
              <w:jc w:val="center"/>
              <w:rPr>
                <w:sz w:val="24"/>
                <w:szCs w:val="24"/>
              </w:rPr>
            </w:pPr>
            <w:r w:rsidRPr="00FA1152">
              <w:rPr>
                <w:sz w:val="24"/>
                <w:szCs w:val="24"/>
              </w:rPr>
              <w:t>Đạt</w:t>
            </w:r>
          </w:p>
        </w:tc>
        <w:tc>
          <w:tcPr>
            <w:tcW w:w="487" w:type="pct"/>
            <w:tcBorders>
              <w:left w:val="single" w:sz="4" w:space="0" w:color="auto"/>
              <w:right w:val="single" w:sz="4" w:space="0" w:color="auto"/>
            </w:tcBorders>
            <w:shd w:val="clear" w:color="auto" w:fill="auto"/>
          </w:tcPr>
          <w:p w:rsidR="008D69C9" w:rsidRPr="00FA1152" w:rsidRDefault="008D69C9" w:rsidP="005B75F2">
            <w:pPr>
              <w:spacing w:after="0"/>
              <w:ind w:firstLine="0"/>
              <w:jc w:val="center"/>
              <w:rPr>
                <w:sz w:val="24"/>
                <w:szCs w:val="24"/>
              </w:rPr>
            </w:pPr>
            <w:r w:rsidRPr="00FA1152">
              <w:rPr>
                <w:sz w:val="24"/>
                <w:szCs w:val="24"/>
              </w:rPr>
              <w:t>Không đạt</w:t>
            </w:r>
          </w:p>
        </w:tc>
        <w:tc>
          <w:tcPr>
            <w:tcW w:w="398" w:type="pct"/>
            <w:tcBorders>
              <w:left w:val="single" w:sz="4" w:space="0" w:color="auto"/>
              <w:right w:val="single" w:sz="4" w:space="0" w:color="auto"/>
            </w:tcBorders>
          </w:tcPr>
          <w:p w:rsidR="008D69C9" w:rsidRPr="00FA1152" w:rsidRDefault="008D69C9" w:rsidP="005B75F2">
            <w:pPr>
              <w:spacing w:after="0"/>
              <w:ind w:firstLine="0"/>
              <w:jc w:val="center"/>
              <w:rPr>
                <w:sz w:val="24"/>
                <w:szCs w:val="24"/>
              </w:rPr>
            </w:pPr>
            <w:r w:rsidRPr="00FA1152">
              <w:rPr>
                <w:sz w:val="24"/>
                <w:szCs w:val="24"/>
              </w:rPr>
              <w:t>Xuất sắc</w:t>
            </w:r>
          </w:p>
        </w:tc>
        <w:tc>
          <w:tcPr>
            <w:tcW w:w="295" w:type="pct"/>
            <w:tcBorders>
              <w:left w:val="single" w:sz="4" w:space="0" w:color="auto"/>
              <w:right w:val="single" w:sz="4" w:space="0" w:color="auto"/>
            </w:tcBorders>
          </w:tcPr>
          <w:p w:rsidR="008D69C9" w:rsidRPr="00FA1152" w:rsidRDefault="008D69C9" w:rsidP="005B75F2">
            <w:pPr>
              <w:spacing w:after="0"/>
              <w:ind w:firstLine="0"/>
              <w:jc w:val="center"/>
              <w:rPr>
                <w:sz w:val="24"/>
                <w:szCs w:val="24"/>
              </w:rPr>
            </w:pPr>
            <w:r w:rsidRPr="00FA1152">
              <w:rPr>
                <w:sz w:val="24"/>
                <w:szCs w:val="24"/>
              </w:rPr>
              <w:t>Đạt</w:t>
            </w:r>
          </w:p>
        </w:tc>
        <w:tc>
          <w:tcPr>
            <w:tcW w:w="517" w:type="pct"/>
            <w:tcBorders>
              <w:top w:val="single" w:sz="4" w:space="0" w:color="auto"/>
              <w:left w:val="single" w:sz="4" w:space="0" w:color="auto"/>
              <w:bottom w:val="single" w:sz="4" w:space="0" w:color="auto"/>
              <w:right w:val="single" w:sz="4" w:space="0" w:color="auto"/>
            </w:tcBorders>
          </w:tcPr>
          <w:p w:rsidR="008D69C9" w:rsidRPr="00FA1152" w:rsidRDefault="008D69C9" w:rsidP="005B75F2">
            <w:pPr>
              <w:spacing w:after="0"/>
              <w:ind w:firstLine="0"/>
              <w:jc w:val="center"/>
              <w:rPr>
                <w:sz w:val="24"/>
                <w:szCs w:val="24"/>
              </w:rPr>
            </w:pPr>
            <w:r w:rsidRPr="00FA1152">
              <w:rPr>
                <w:sz w:val="24"/>
                <w:szCs w:val="24"/>
              </w:rPr>
              <w:t>Không đạt</w:t>
            </w: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8D69C9" w:rsidRPr="00FA1152" w:rsidRDefault="008D69C9" w:rsidP="005B75F2">
            <w:pPr>
              <w:spacing w:before="60" w:after="60"/>
              <w:ind w:firstLine="0"/>
              <w:jc w:val="center"/>
              <w:rPr>
                <w:sz w:val="24"/>
                <w:szCs w:val="24"/>
              </w:rPr>
            </w:pPr>
            <w:r w:rsidRPr="00FA1152">
              <w:rPr>
                <w:sz w:val="24"/>
                <w:szCs w:val="24"/>
              </w:rPr>
              <w:t>1</w:t>
            </w:r>
          </w:p>
        </w:tc>
        <w:tc>
          <w:tcPr>
            <w:tcW w:w="1170" w:type="pct"/>
            <w:tcBorders>
              <w:top w:val="single" w:sz="4" w:space="0" w:color="auto"/>
              <w:left w:val="single" w:sz="4" w:space="0" w:color="auto"/>
              <w:bottom w:val="single" w:sz="4" w:space="0" w:color="auto"/>
              <w:right w:val="single" w:sz="4" w:space="0" w:color="auto"/>
            </w:tcBorders>
          </w:tcPr>
          <w:p w:rsidR="008D69C9" w:rsidRPr="00FA1152" w:rsidRDefault="00CB00A9" w:rsidP="005B75F2">
            <w:pPr>
              <w:spacing w:before="60" w:after="60"/>
              <w:ind w:firstLine="0"/>
              <w:jc w:val="center"/>
              <w:rPr>
                <w:sz w:val="24"/>
                <w:szCs w:val="24"/>
              </w:rPr>
            </w:pPr>
            <w:r w:rsidRPr="00FA1152">
              <w:rPr>
                <w:sz w:val="24"/>
                <w:szCs w:val="24"/>
              </w:rPr>
              <w:t xml:space="preserve">Báo cáo đặc điểm cấu trúc địa chất Pliocen – Đệ Tứ </w:t>
            </w:r>
            <w:r w:rsidRPr="00FA1152">
              <w:rPr>
                <w:iCs/>
                <w:sz w:val="24"/>
                <w:szCs w:val="24"/>
              </w:rPr>
              <w:t xml:space="preserve">phục vụ xác định tiền đề và dấu hiệu </w:t>
            </w:r>
            <w:r w:rsidRPr="00FA1152">
              <w:rPr>
                <w:iCs/>
                <w:sz w:val="24"/>
                <w:szCs w:val="24"/>
              </w:rPr>
              <w:lastRenderedPageBreak/>
              <w:t xml:space="preserve">tìm kiến vỏ và kết hạch sắt mangan </w:t>
            </w:r>
            <w:r w:rsidRPr="00FA1152">
              <w:rPr>
                <w:sz w:val="24"/>
                <w:szCs w:val="24"/>
              </w:rPr>
              <w:t>khu vực nghiên cứu;</w:t>
            </w:r>
          </w:p>
        </w:tc>
        <w:tc>
          <w:tcPr>
            <w:tcW w:w="368"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8D69C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8D69C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8D69C9" w:rsidRPr="00FA1152" w:rsidRDefault="008D69C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8D69C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8D69C9" w:rsidRPr="00FA1152" w:rsidRDefault="008D69C9" w:rsidP="00481A27">
            <w:pPr>
              <w:spacing w:before="60" w:after="60"/>
              <w:ind w:firstLine="0"/>
              <w:jc w:val="center"/>
              <w:rPr>
                <w:sz w:val="24"/>
                <w:szCs w:val="24"/>
              </w:rPr>
            </w:pP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8D69C9" w:rsidRPr="00FA1152" w:rsidRDefault="008D69C9" w:rsidP="005B75F2">
            <w:pPr>
              <w:spacing w:before="60" w:after="60"/>
              <w:ind w:firstLine="0"/>
              <w:jc w:val="center"/>
              <w:rPr>
                <w:sz w:val="24"/>
                <w:szCs w:val="24"/>
              </w:rPr>
            </w:pPr>
            <w:r w:rsidRPr="00FA1152">
              <w:rPr>
                <w:sz w:val="24"/>
                <w:szCs w:val="24"/>
              </w:rPr>
              <w:lastRenderedPageBreak/>
              <w:t>2</w:t>
            </w:r>
          </w:p>
        </w:tc>
        <w:tc>
          <w:tcPr>
            <w:tcW w:w="1170" w:type="pct"/>
            <w:tcBorders>
              <w:top w:val="single" w:sz="4" w:space="0" w:color="auto"/>
              <w:left w:val="single" w:sz="4" w:space="0" w:color="auto"/>
              <w:bottom w:val="single" w:sz="4" w:space="0" w:color="auto"/>
              <w:right w:val="single" w:sz="4" w:space="0" w:color="auto"/>
            </w:tcBorders>
          </w:tcPr>
          <w:p w:rsidR="008D69C9" w:rsidRPr="00FA1152" w:rsidRDefault="00CB00A9" w:rsidP="005B75F2">
            <w:pPr>
              <w:spacing w:before="60" w:after="60"/>
              <w:ind w:firstLine="0"/>
              <w:jc w:val="center"/>
              <w:rPr>
                <w:sz w:val="24"/>
                <w:szCs w:val="24"/>
              </w:rPr>
            </w:pPr>
            <w:r w:rsidRPr="00FA1152">
              <w:rPr>
                <w:sz w:val="24"/>
                <w:szCs w:val="24"/>
              </w:rPr>
              <w:t>Đặc điểm sinh khoáng liên quan vỏ mangan, kết hạch sắt – mangan khu vực nghiên cứu;</w:t>
            </w:r>
          </w:p>
        </w:tc>
        <w:tc>
          <w:tcPr>
            <w:tcW w:w="368"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8D69C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8D69C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8D69C9" w:rsidRPr="00FA1152" w:rsidRDefault="008D69C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8D69C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8D69C9" w:rsidRPr="00FA1152" w:rsidRDefault="008D69C9" w:rsidP="00481A27">
            <w:pPr>
              <w:spacing w:before="60" w:after="60"/>
              <w:ind w:firstLine="0"/>
              <w:jc w:val="center"/>
              <w:rPr>
                <w:sz w:val="24"/>
                <w:szCs w:val="24"/>
              </w:rPr>
            </w:pP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8D69C9" w:rsidRPr="00FA1152" w:rsidRDefault="00CB00A9" w:rsidP="005B75F2">
            <w:pPr>
              <w:spacing w:before="60" w:after="60"/>
              <w:ind w:firstLine="0"/>
              <w:jc w:val="center"/>
              <w:rPr>
                <w:sz w:val="24"/>
                <w:szCs w:val="24"/>
              </w:rPr>
            </w:pPr>
            <w:r w:rsidRPr="00FA1152">
              <w:rPr>
                <w:sz w:val="24"/>
                <w:szCs w:val="24"/>
              </w:rPr>
              <w:t>3</w:t>
            </w:r>
          </w:p>
        </w:tc>
        <w:tc>
          <w:tcPr>
            <w:tcW w:w="1170" w:type="pct"/>
            <w:tcBorders>
              <w:top w:val="single" w:sz="4" w:space="0" w:color="auto"/>
              <w:left w:val="single" w:sz="4" w:space="0" w:color="auto"/>
              <w:bottom w:val="single" w:sz="4" w:space="0" w:color="auto"/>
              <w:right w:val="single" w:sz="4" w:space="0" w:color="auto"/>
            </w:tcBorders>
          </w:tcPr>
          <w:p w:rsidR="008D69C9" w:rsidRPr="00FA1152" w:rsidRDefault="00CB00A9" w:rsidP="005B75F2">
            <w:pPr>
              <w:spacing w:before="60" w:after="60"/>
              <w:ind w:firstLine="0"/>
              <w:rPr>
                <w:sz w:val="24"/>
                <w:szCs w:val="24"/>
              </w:rPr>
            </w:pPr>
            <w:r w:rsidRPr="00FA1152">
              <w:rPr>
                <w:sz w:val="24"/>
                <w:szCs w:val="24"/>
              </w:rPr>
              <w:t>Báo cáo tiền đề tìm kiếm khoáng sản liên quan vỏ mangan, kết hạch sắt – mangan khu vực nghiên cứu;</w:t>
            </w:r>
          </w:p>
        </w:tc>
        <w:tc>
          <w:tcPr>
            <w:tcW w:w="368"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8D69C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8D69C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8D69C9" w:rsidRPr="00FA1152" w:rsidRDefault="008D69C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8D69C9" w:rsidRPr="00FA1152" w:rsidRDefault="008D69C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8D69C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8D69C9" w:rsidRPr="00FA1152" w:rsidRDefault="008D69C9" w:rsidP="00481A27">
            <w:pPr>
              <w:spacing w:before="60" w:after="60"/>
              <w:ind w:firstLine="0"/>
              <w:jc w:val="center"/>
              <w:rPr>
                <w:sz w:val="24"/>
                <w:szCs w:val="24"/>
              </w:rPr>
            </w:pP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jc w:val="center"/>
              <w:rPr>
                <w:sz w:val="24"/>
                <w:szCs w:val="24"/>
              </w:rPr>
            </w:pPr>
            <w:r w:rsidRPr="00FA1152">
              <w:rPr>
                <w:sz w:val="24"/>
                <w:szCs w:val="24"/>
              </w:rPr>
              <w:t>4</w:t>
            </w:r>
          </w:p>
        </w:tc>
        <w:tc>
          <w:tcPr>
            <w:tcW w:w="1170"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rPr>
                <w:sz w:val="24"/>
                <w:szCs w:val="24"/>
              </w:rPr>
            </w:pPr>
            <w:r w:rsidRPr="00FA1152">
              <w:rPr>
                <w:sz w:val="24"/>
                <w:szCs w:val="24"/>
              </w:rPr>
              <w:t>Dấu hiệu tìm kiếm khoáng sản liên quan đến vỏ mangan, kết hạch sắt – mangan khu vực nghiên cứu;</w:t>
            </w: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CB00A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jc w:val="center"/>
              <w:rPr>
                <w:sz w:val="24"/>
                <w:szCs w:val="24"/>
              </w:rPr>
            </w:pPr>
            <w:r w:rsidRPr="00FA1152">
              <w:rPr>
                <w:sz w:val="24"/>
                <w:szCs w:val="24"/>
              </w:rPr>
              <w:t>5</w:t>
            </w:r>
          </w:p>
        </w:tc>
        <w:tc>
          <w:tcPr>
            <w:tcW w:w="1170"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rPr>
                <w:sz w:val="24"/>
                <w:szCs w:val="24"/>
              </w:rPr>
            </w:pPr>
            <w:r w:rsidRPr="00FA1152">
              <w:rPr>
                <w:sz w:val="24"/>
                <w:szCs w:val="24"/>
              </w:rPr>
              <w:t>Định hướng công tác điều tra khoáng sản liên quan đến vỏ mangan và kết hạch sắt – mangan khu vực nghiên cứu;</w:t>
            </w: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CB00A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jc w:val="center"/>
              <w:rPr>
                <w:sz w:val="24"/>
                <w:szCs w:val="24"/>
              </w:rPr>
            </w:pPr>
            <w:r w:rsidRPr="00FA1152">
              <w:rPr>
                <w:sz w:val="24"/>
                <w:szCs w:val="24"/>
              </w:rPr>
              <w:t>6</w:t>
            </w:r>
          </w:p>
        </w:tc>
        <w:tc>
          <w:tcPr>
            <w:tcW w:w="1170"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rPr>
                <w:sz w:val="24"/>
                <w:szCs w:val="24"/>
              </w:rPr>
            </w:pPr>
            <w:r w:rsidRPr="00FA1152">
              <w:rPr>
                <w:sz w:val="24"/>
                <w:szCs w:val="24"/>
              </w:rPr>
              <w:t xml:space="preserve">Bản đồ địa chất Pliocen – Đệ Tứ, tỷ lệ 1/250.000 </w:t>
            </w:r>
            <w:r w:rsidRPr="00FA1152">
              <w:rPr>
                <w:iCs/>
                <w:sz w:val="24"/>
                <w:szCs w:val="24"/>
              </w:rPr>
              <w:t xml:space="preserve">phục vụ xác định tiền đề và dấu hiệu tìm kiếm vỏ và kết hạch sắt mangan </w:t>
            </w:r>
            <w:r w:rsidRPr="00FA1152">
              <w:rPr>
                <w:sz w:val="24"/>
                <w:szCs w:val="24"/>
              </w:rPr>
              <w:t>trong phạm vi kinh độ 109</w:t>
            </w:r>
            <w:r w:rsidRPr="00FA1152">
              <w:rPr>
                <w:sz w:val="24"/>
                <w:szCs w:val="24"/>
                <w:vertAlign w:val="superscript"/>
              </w:rPr>
              <w:t>0</w:t>
            </w:r>
            <w:r w:rsidRPr="00FA1152">
              <w:rPr>
                <w:sz w:val="24"/>
                <w:szCs w:val="24"/>
              </w:rPr>
              <w:t>15’ – 111</w:t>
            </w:r>
            <w:r w:rsidRPr="00FA1152">
              <w:rPr>
                <w:sz w:val="24"/>
                <w:szCs w:val="24"/>
                <w:vertAlign w:val="superscript"/>
              </w:rPr>
              <w:t>0</w:t>
            </w:r>
            <w:r w:rsidRPr="00FA1152">
              <w:rPr>
                <w:sz w:val="24"/>
                <w:szCs w:val="24"/>
              </w:rPr>
              <w:t>45’, vĩ độ 9</w:t>
            </w:r>
            <w:r w:rsidRPr="00FA1152">
              <w:rPr>
                <w:sz w:val="24"/>
                <w:szCs w:val="24"/>
                <w:vertAlign w:val="superscript"/>
              </w:rPr>
              <w:t>0</w:t>
            </w:r>
            <w:r w:rsidRPr="00FA1152">
              <w:rPr>
                <w:sz w:val="24"/>
                <w:szCs w:val="24"/>
              </w:rPr>
              <w:t xml:space="preserve"> – 11</w:t>
            </w:r>
            <w:r w:rsidRPr="00FA1152">
              <w:rPr>
                <w:sz w:val="24"/>
                <w:szCs w:val="24"/>
                <w:vertAlign w:val="superscript"/>
              </w:rPr>
              <w:t>0</w:t>
            </w:r>
            <w:r w:rsidRPr="00FA1152">
              <w:rPr>
                <w:sz w:val="24"/>
                <w:szCs w:val="24"/>
              </w:rPr>
              <w:t>;</w:t>
            </w: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CB00A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jc w:val="center"/>
              <w:rPr>
                <w:sz w:val="24"/>
                <w:szCs w:val="24"/>
              </w:rPr>
            </w:pPr>
            <w:r w:rsidRPr="00FA1152">
              <w:rPr>
                <w:sz w:val="24"/>
                <w:szCs w:val="24"/>
              </w:rPr>
              <w:t>7</w:t>
            </w:r>
          </w:p>
        </w:tc>
        <w:tc>
          <w:tcPr>
            <w:tcW w:w="1170"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rPr>
                <w:sz w:val="24"/>
                <w:szCs w:val="24"/>
              </w:rPr>
            </w:pPr>
            <w:r w:rsidRPr="00FA1152">
              <w:rPr>
                <w:sz w:val="24"/>
                <w:szCs w:val="24"/>
              </w:rPr>
              <w:t>Bản đồ sinh khoáng, tỷ lệ 1/250.000;</w:t>
            </w: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CB00A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jc w:val="center"/>
              <w:rPr>
                <w:sz w:val="24"/>
                <w:szCs w:val="24"/>
              </w:rPr>
            </w:pPr>
            <w:r w:rsidRPr="00FA1152">
              <w:rPr>
                <w:sz w:val="24"/>
                <w:szCs w:val="24"/>
              </w:rPr>
              <w:t>8</w:t>
            </w:r>
          </w:p>
        </w:tc>
        <w:tc>
          <w:tcPr>
            <w:tcW w:w="1170"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rPr>
                <w:sz w:val="24"/>
                <w:szCs w:val="24"/>
              </w:rPr>
            </w:pPr>
            <w:r w:rsidRPr="00FA1152">
              <w:rPr>
                <w:sz w:val="24"/>
                <w:szCs w:val="24"/>
              </w:rPr>
              <w:t>Bản đồ phân bố vỏ mangan và kết hạch sắt-mangan, tỷ lệ 1/250.000;</w:t>
            </w: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CB00A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jc w:val="center"/>
              <w:rPr>
                <w:sz w:val="24"/>
                <w:szCs w:val="24"/>
              </w:rPr>
            </w:pPr>
            <w:r w:rsidRPr="00FA1152">
              <w:rPr>
                <w:sz w:val="24"/>
                <w:szCs w:val="24"/>
              </w:rPr>
              <w:lastRenderedPageBreak/>
              <w:t>9</w:t>
            </w:r>
          </w:p>
        </w:tc>
        <w:tc>
          <w:tcPr>
            <w:tcW w:w="1170" w:type="pct"/>
            <w:tcBorders>
              <w:top w:val="single" w:sz="4" w:space="0" w:color="auto"/>
              <w:left w:val="single" w:sz="4" w:space="0" w:color="auto"/>
              <w:bottom w:val="single" w:sz="4" w:space="0" w:color="auto"/>
              <w:right w:val="single" w:sz="4" w:space="0" w:color="auto"/>
            </w:tcBorders>
          </w:tcPr>
          <w:p w:rsidR="00CB00A9" w:rsidRPr="00FA1152" w:rsidRDefault="00481A27" w:rsidP="005B75F2">
            <w:pPr>
              <w:spacing w:before="60" w:after="60"/>
              <w:ind w:firstLine="0"/>
              <w:rPr>
                <w:sz w:val="24"/>
                <w:szCs w:val="24"/>
              </w:rPr>
            </w:pPr>
            <w:r w:rsidRPr="00FA1152">
              <w:rPr>
                <w:sz w:val="24"/>
                <w:szCs w:val="24"/>
              </w:rPr>
              <w:t>Các bản đồ, sơ đồ và mặt cắt thể hiện các dấu hiệu tồn tại vỏ mangan và kết hạch sắt – mangan đạt tỷ lệ 1/100.000 cho một số vùng nghiên cứu chi tiết;</w:t>
            </w: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CB00A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r>
      <w:tr w:rsidR="00CB00A9" w:rsidRPr="00FA1152" w:rsidTr="00FA1152">
        <w:tc>
          <w:tcPr>
            <w:tcW w:w="289" w:type="pct"/>
            <w:tcBorders>
              <w:top w:val="single" w:sz="4" w:space="0" w:color="auto"/>
              <w:left w:val="single" w:sz="4" w:space="0" w:color="auto"/>
              <w:bottom w:val="single" w:sz="4" w:space="0" w:color="auto"/>
              <w:right w:val="single" w:sz="4" w:space="0" w:color="auto"/>
            </w:tcBorders>
          </w:tcPr>
          <w:p w:rsidR="00CB00A9" w:rsidRPr="00FA1152" w:rsidRDefault="00CB00A9" w:rsidP="005B75F2">
            <w:pPr>
              <w:spacing w:before="60" w:after="60"/>
              <w:ind w:firstLine="0"/>
              <w:jc w:val="center"/>
              <w:rPr>
                <w:sz w:val="24"/>
                <w:szCs w:val="24"/>
              </w:rPr>
            </w:pPr>
            <w:r w:rsidRPr="00FA1152">
              <w:rPr>
                <w:sz w:val="24"/>
                <w:szCs w:val="24"/>
              </w:rPr>
              <w:t>10</w:t>
            </w:r>
          </w:p>
        </w:tc>
        <w:tc>
          <w:tcPr>
            <w:tcW w:w="1170" w:type="pct"/>
            <w:tcBorders>
              <w:top w:val="single" w:sz="4" w:space="0" w:color="auto"/>
              <w:left w:val="single" w:sz="4" w:space="0" w:color="auto"/>
              <w:bottom w:val="single" w:sz="4" w:space="0" w:color="auto"/>
              <w:right w:val="single" w:sz="4" w:space="0" w:color="auto"/>
            </w:tcBorders>
          </w:tcPr>
          <w:p w:rsidR="00CB00A9" w:rsidRPr="00FA1152" w:rsidRDefault="00481A27" w:rsidP="005B75F2">
            <w:pPr>
              <w:spacing w:before="60" w:after="60"/>
              <w:ind w:firstLine="0"/>
              <w:rPr>
                <w:sz w:val="24"/>
                <w:szCs w:val="24"/>
              </w:rPr>
            </w:pPr>
            <w:r w:rsidRPr="00FA1152">
              <w:rPr>
                <w:sz w:val="24"/>
                <w:szCs w:val="24"/>
              </w:rPr>
              <w:t xml:space="preserve">Bộ số liệu kết quả khảo sát địa chấn nông phân giải cao đa kênh. </w:t>
            </w: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70"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68"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shd w:val="clear" w:color="auto" w:fill="auto"/>
          </w:tcPr>
          <w:p w:rsidR="00CB00A9"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right w:val="single" w:sz="4" w:space="0" w:color="auto"/>
            </w:tcBorders>
            <w:shd w:val="clear" w:color="auto" w:fill="auto"/>
          </w:tcPr>
          <w:p w:rsidR="00CB00A9" w:rsidRPr="00FA1152" w:rsidRDefault="00CB00A9" w:rsidP="00481A27">
            <w:pPr>
              <w:spacing w:before="60" w:after="60"/>
              <w:ind w:firstLine="0"/>
              <w:jc w:val="center"/>
              <w:rPr>
                <w:sz w:val="24"/>
                <w:szCs w:val="24"/>
              </w:rPr>
            </w:pPr>
          </w:p>
        </w:tc>
        <w:tc>
          <w:tcPr>
            <w:tcW w:w="398" w:type="pct"/>
            <w:tcBorders>
              <w:left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c>
          <w:tcPr>
            <w:tcW w:w="295" w:type="pct"/>
            <w:tcBorders>
              <w:left w:val="single" w:sz="4" w:space="0" w:color="auto"/>
              <w:right w:val="single" w:sz="4" w:space="0" w:color="auto"/>
            </w:tcBorders>
          </w:tcPr>
          <w:p w:rsidR="00CB00A9"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CB00A9" w:rsidRPr="00FA1152" w:rsidRDefault="00CB00A9" w:rsidP="00481A27">
            <w:pPr>
              <w:spacing w:before="60" w:after="60"/>
              <w:ind w:firstLine="0"/>
              <w:jc w:val="center"/>
              <w:rPr>
                <w:sz w:val="24"/>
                <w:szCs w:val="24"/>
              </w:rPr>
            </w:pPr>
          </w:p>
        </w:tc>
      </w:tr>
      <w:tr w:rsidR="00481A27" w:rsidRPr="00FA1152" w:rsidTr="00FA1152">
        <w:tc>
          <w:tcPr>
            <w:tcW w:w="289" w:type="pct"/>
            <w:tcBorders>
              <w:top w:val="single" w:sz="4" w:space="0" w:color="auto"/>
              <w:left w:val="single" w:sz="4" w:space="0" w:color="auto"/>
              <w:bottom w:val="single" w:sz="4" w:space="0" w:color="auto"/>
              <w:right w:val="single" w:sz="4" w:space="0" w:color="auto"/>
            </w:tcBorders>
          </w:tcPr>
          <w:p w:rsidR="00481A27" w:rsidRPr="00FA1152" w:rsidRDefault="00481A27" w:rsidP="005B75F2">
            <w:pPr>
              <w:spacing w:before="60" w:after="60"/>
              <w:ind w:firstLine="0"/>
              <w:jc w:val="center"/>
              <w:rPr>
                <w:sz w:val="24"/>
                <w:szCs w:val="24"/>
              </w:rPr>
            </w:pPr>
            <w:r w:rsidRPr="00FA1152">
              <w:rPr>
                <w:sz w:val="24"/>
                <w:szCs w:val="24"/>
              </w:rPr>
              <w:t>11</w:t>
            </w:r>
          </w:p>
        </w:tc>
        <w:tc>
          <w:tcPr>
            <w:tcW w:w="1170" w:type="pct"/>
            <w:tcBorders>
              <w:top w:val="single" w:sz="4" w:space="0" w:color="auto"/>
              <w:left w:val="single" w:sz="4" w:space="0" w:color="auto"/>
              <w:bottom w:val="single" w:sz="4" w:space="0" w:color="auto"/>
              <w:right w:val="single" w:sz="4" w:space="0" w:color="auto"/>
            </w:tcBorders>
          </w:tcPr>
          <w:p w:rsidR="00481A27" w:rsidRPr="00FA1152" w:rsidRDefault="00481A27" w:rsidP="005B75F2">
            <w:pPr>
              <w:spacing w:before="60" w:after="60"/>
              <w:ind w:firstLine="0"/>
              <w:rPr>
                <w:sz w:val="24"/>
                <w:szCs w:val="24"/>
              </w:rPr>
            </w:pPr>
            <w:r w:rsidRPr="00FA1152">
              <w:rPr>
                <w:sz w:val="24"/>
                <w:szCs w:val="24"/>
              </w:rPr>
              <w:t>Cơ sở dữ liệu của đề tài</w:t>
            </w:r>
          </w:p>
        </w:tc>
        <w:tc>
          <w:tcPr>
            <w:tcW w:w="368" w:type="pct"/>
            <w:tcBorders>
              <w:left w:val="single" w:sz="4" w:space="0" w:color="auto"/>
              <w:bottom w:val="single" w:sz="4" w:space="0" w:color="auto"/>
              <w:right w:val="single" w:sz="4" w:space="0" w:color="auto"/>
            </w:tcBorders>
            <w:shd w:val="clear" w:color="auto" w:fill="auto"/>
          </w:tcPr>
          <w:p w:rsidR="00481A27" w:rsidRPr="00FA1152" w:rsidRDefault="00481A27" w:rsidP="00481A27">
            <w:pPr>
              <w:spacing w:before="60" w:after="60"/>
              <w:ind w:firstLine="0"/>
              <w:jc w:val="center"/>
              <w:rPr>
                <w:sz w:val="24"/>
                <w:szCs w:val="24"/>
              </w:rPr>
            </w:pPr>
          </w:p>
        </w:tc>
        <w:tc>
          <w:tcPr>
            <w:tcW w:w="370" w:type="pct"/>
            <w:tcBorders>
              <w:left w:val="single" w:sz="4" w:space="0" w:color="auto"/>
              <w:bottom w:val="single" w:sz="4" w:space="0" w:color="auto"/>
              <w:right w:val="single" w:sz="4" w:space="0" w:color="auto"/>
            </w:tcBorders>
            <w:shd w:val="clear" w:color="auto" w:fill="auto"/>
          </w:tcPr>
          <w:p w:rsidR="00481A27" w:rsidRPr="00FA1152" w:rsidRDefault="00481A27" w:rsidP="00481A27">
            <w:pPr>
              <w:spacing w:before="60" w:after="60"/>
              <w:ind w:firstLine="0"/>
              <w:jc w:val="center"/>
              <w:rPr>
                <w:sz w:val="24"/>
                <w:szCs w:val="24"/>
              </w:rPr>
            </w:pPr>
            <w:r w:rsidRPr="00FA1152">
              <w:rPr>
                <w:sz w:val="24"/>
                <w:szCs w:val="24"/>
              </w:rPr>
              <w:t>V</w:t>
            </w:r>
          </w:p>
        </w:tc>
        <w:tc>
          <w:tcPr>
            <w:tcW w:w="443" w:type="pct"/>
            <w:tcBorders>
              <w:left w:val="single" w:sz="4" w:space="0" w:color="auto"/>
              <w:bottom w:val="single" w:sz="4" w:space="0" w:color="auto"/>
              <w:right w:val="single" w:sz="4" w:space="0" w:color="auto"/>
            </w:tcBorders>
            <w:shd w:val="clear" w:color="auto" w:fill="auto"/>
          </w:tcPr>
          <w:p w:rsidR="00481A27" w:rsidRPr="00FA1152" w:rsidRDefault="00481A27" w:rsidP="00481A27">
            <w:pPr>
              <w:spacing w:before="60" w:after="60"/>
              <w:ind w:firstLine="0"/>
              <w:jc w:val="center"/>
              <w:rPr>
                <w:sz w:val="24"/>
                <w:szCs w:val="24"/>
              </w:rPr>
            </w:pPr>
          </w:p>
        </w:tc>
        <w:tc>
          <w:tcPr>
            <w:tcW w:w="368" w:type="pct"/>
            <w:tcBorders>
              <w:left w:val="single" w:sz="4" w:space="0" w:color="auto"/>
              <w:bottom w:val="single" w:sz="4" w:space="0" w:color="auto"/>
              <w:right w:val="single" w:sz="4" w:space="0" w:color="auto"/>
            </w:tcBorders>
            <w:shd w:val="clear" w:color="auto" w:fill="auto"/>
          </w:tcPr>
          <w:p w:rsidR="00481A27" w:rsidRPr="00FA1152" w:rsidRDefault="00481A27" w:rsidP="00481A27">
            <w:pPr>
              <w:spacing w:before="60" w:after="60"/>
              <w:ind w:firstLine="0"/>
              <w:jc w:val="center"/>
              <w:rPr>
                <w:sz w:val="24"/>
                <w:szCs w:val="24"/>
              </w:rPr>
            </w:pPr>
          </w:p>
        </w:tc>
        <w:tc>
          <w:tcPr>
            <w:tcW w:w="295" w:type="pct"/>
            <w:tcBorders>
              <w:left w:val="single" w:sz="4" w:space="0" w:color="auto"/>
              <w:bottom w:val="single" w:sz="4" w:space="0" w:color="auto"/>
              <w:right w:val="single" w:sz="4" w:space="0" w:color="auto"/>
            </w:tcBorders>
            <w:shd w:val="clear" w:color="auto" w:fill="auto"/>
          </w:tcPr>
          <w:p w:rsidR="00481A27" w:rsidRPr="00FA1152" w:rsidRDefault="00481A27" w:rsidP="00481A27">
            <w:pPr>
              <w:spacing w:before="60" w:after="60"/>
              <w:ind w:firstLine="0"/>
              <w:jc w:val="center"/>
              <w:rPr>
                <w:sz w:val="24"/>
                <w:szCs w:val="24"/>
              </w:rPr>
            </w:pPr>
            <w:r w:rsidRPr="00FA1152">
              <w:rPr>
                <w:sz w:val="24"/>
                <w:szCs w:val="24"/>
              </w:rPr>
              <w:t>V</w:t>
            </w:r>
          </w:p>
        </w:tc>
        <w:tc>
          <w:tcPr>
            <w:tcW w:w="487" w:type="pct"/>
            <w:tcBorders>
              <w:left w:val="single" w:sz="4" w:space="0" w:color="auto"/>
              <w:bottom w:val="single" w:sz="4" w:space="0" w:color="auto"/>
              <w:right w:val="single" w:sz="4" w:space="0" w:color="auto"/>
            </w:tcBorders>
            <w:shd w:val="clear" w:color="auto" w:fill="auto"/>
          </w:tcPr>
          <w:p w:rsidR="00481A27" w:rsidRPr="00FA1152" w:rsidRDefault="00481A27" w:rsidP="00481A27">
            <w:pPr>
              <w:spacing w:before="60" w:after="60"/>
              <w:ind w:firstLine="0"/>
              <w:jc w:val="center"/>
              <w:rPr>
                <w:sz w:val="24"/>
                <w:szCs w:val="24"/>
              </w:rPr>
            </w:pPr>
          </w:p>
        </w:tc>
        <w:tc>
          <w:tcPr>
            <w:tcW w:w="398" w:type="pct"/>
            <w:tcBorders>
              <w:left w:val="single" w:sz="4" w:space="0" w:color="auto"/>
              <w:bottom w:val="single" w:sz="4" w:space="0" w:color="auto"/>
              <w:right w:val="single" w:sz="4" w:space="0" w:color="auto"/>
            </w:tcBorders>
          </w:tcPr>
          <w:p w:rsidR="00481A27" w:rsidRPr="00FA1152" w:rsidRDefault="00481A27" w:rsidP="00481A27">
            <w:pPr>
              <w:spacing w:before="60" w:after="60"/>
              <w:ind w:firstLine="0"/>
              <w:jc w:val="center"/>
              <w:rPr>
                <w:sz w:val="24"/>
                <w:szCs w:val="24"/>
              </w:rPr>
            </w:pPr>
          </w:p>
        </w:tc>
        <w:tc>
          <w:tcPr>
            <w:tcW w:w="295" w:type="pct"/>
            <w:tcBorders>
              <w:left w:val="single" w:sz="4" w:space="0" w:color="auto"/>
              <w:bottom w:val="single" w:sz="4" w:space="0" w:color="auto"/>
              <w:right w:val="single" w:sz="4" w:space="0" w:color="auto"/>
            </w:tcBorders>
          </w:tcPr>
          <w:p w:rsidR="00481A27" w:rsidRPr="00FA1152" w:rsidRDefault="00481A27" w:rsidP="00481A27">
            <w:pPr>
              <w:spacing w:before="60" w:after="60"/>
              <w:ind w:firstLine="0"/>
              <w:jc w:val="center"/>
              <w:rPr>
                <w:sz w:val="24"/>
                <w:szCs w:val="24"/>
              </w:rPr>
            </w:pPr>
            <w:r w:rsidRPr="00FA1152">
              <w:rPr>
                <w:sz w:val="24"/>
                <w:szCs w:val="24"/>
              </w:rPr>
              <w:t>V</w:t>
            </w:r>
          </w:p>
        </w:tc>
        <w:tc>
          <w:tcPr>
            <w:tcW w:w="517" w:type="pct"/>
            <w:tcBorders>
              <w:top w:val="single" w:sz="4" w:space="0" w:color="auto"/>
              <w:left w:val="single" w:sz="4" w:space="0" w:color="auto"/>
              <w:bottom w:val="single" w:sz="4" w:space="0" w:color="auto"/>
              <w:right w:val="single" w:sz="4" w:space="0" w:color="auto"/>
            </w:tcBorders>
          </w:tcPr>
          <w:p w:rsidR="00481A27" w:rsidRPr="00FA1152" w:rsidRDefault="00481A27" w:rsidP="00481A27">
            <w:pPr>
              <w:spacing w:before="60" w:after="60"/>
              <w:ind w:firstLine="0"/>
              <w:jc w:val="center"/>
              <w:rPr>
                <w:sz w:val="24"/>
                <w:szCs w:val="24"/>
              </w:rPr>
            </w:pPr>
          </w:p>
        </w:tc>
      </w:tr>
    </w:tbl>
    <w:p w:rsidR="008D69C9" w:rsidRPr="00396AA8" w:rsidRDefault="008D69C9" w:rsidP="008D69C9">
      <w:pPr>
        <w:spacing w:after="0"/>
        <w:ind w:firstLine="0"/>
        <w:rPr>
          <w:bCs/>
          <w:szCs w:val="28"/>
          <w:lang w:val="pt-BR"/>
        </w:rPr>
      </w:pPr>
    </w:p>
    <w:p w:rsidR="008D69C9" w:rsidRPr="00D56056" w:rsidRDefault="008D69C9" w:rsidP="00FA1152">
      <w:pPr>
        <w:spacing w:after="0" w:line="360" w:lineRule="auto"/>
        <w:ind w:firstLine="0"/>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952"/>
        <w:gridCol w:w="2011"/>
        <w:gridCol w:w="2268"/>
        <w:gridCol w:w="1641"/>
      </w:tblGrid>
      <w:tr w:rsidR="008D69C9" w:rsidRPr="003265AD" w:rsidTr="005B75F2">
        <w:tc>
          <w:tcPr>
            <w:tcW w:w="367"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Ghi chú</w:t>
            </w:r>
          </w:p>
        </w:tc>
      </w:tr>
      <w:tr w:rsidR="008D69C9" w:rsidRPr="003265AD" w:rsidTr="005B75F2">
        <w:tc>
          <w:tcPr>
            <w:tcW w:w="367"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r>
      <w:tr w:rsidR="008D69C9" w:rsidRPr="003265AD" w:rsidTr="005B75F2">
        <w:tc>
          <w:tcPr>
            <w:tcW w:w="367"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jc w:val="center"/>
              <w:rPr>
                <w:sz w:val="26"/>
                <w:szCs w:val="28"/>
                <w:lang w:val="en-US"/>
              </w:rPr>
            </w:pPr>
            <w:r>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r>
      <w:tr w:rsidR="008D69C9" w:rsidRPr="003265AD" w:rsidTr="005B75F2">
        <w:tc>
          <w:tcPr>
            <w:tcW w:w="367"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jc w:val="center"/>
              <w:rPr>
                <w:sz w:val="26"/>
                <w:szCs w:val="28"/>
              </w:rPr>
            </w:pPr>
            <w:r w:rsidRPr="003265AD">
              <w:rPr>
                <w:sz w:val="26"/>
                <w:szCs w:val="28"/>
              </w:rPr>
              <w:t>...</w:t>
            </w:r>
          </w:p>
        </w:tc>
        <w:tc>
          <w:tcPr>
            <w:tcW w:w="1541"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r>
    </w:tbl>
    <w:p w:rsidR="008D69C9" w:rsidRPr="00396AA8" w:rsidRDefault="008D69C9" w:rsidP="008D69C9">
      <w:pPr>
        <w:spacing w:after="0"/>
        <w:ind w:firstLine="0"/>
        <w:rPr>
          <w:szCs w:val="28"/>
        </w:rPr>
      </w:pPr>
    </w:p>
    <w:p w:rsidR="008D69C9" w:rsidRPr="00396AA8" w:rsidRDefault="008D69C9" w:rsidP="00FA1152">
      <w:pPr>
        <w:spacing w:after="0" w:line="360" w:lineRule="auto"/>
        <w:ind w:firstLine="0"/>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924"/>
        <w:gridCol w:w="2047"/>
        <w:gridCol w:w="2319"/>
        <w:gridCol w:w="1590"/>
      </w:tblGrid>
      <w:tr w:rsidR="008D69C9" w:rsidRPr="003265AD" w:rsidTr="005B75F2">
        <w:tc>
          <w:tcPr>
            <w:tcW w:w="363"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after="0"/>
              <w:ind w:firstLine="0"/>
              <w:jc w:val="center"/>
              <w:rPr>
                <w:b/>
                <w:sz w:val="26"/>
                <w:szCs w:val="28"/>
              </w:rPr>
            </w:pPr>
            <w:r w:rsidRPr="003265AD">
              <w:rPr>
                <w:b/>
                <w:sz w:val="26"/>
                <w:szCs w:val="28"/>
              </w:rPr>
              <w:t>Ghi chú</w:t>
            </w:r>
          </w:p>
        </w:tc>
      </w:tr>
      <w:tr w:rsidR="008D69C9" w:rsidRPr="003265AD" w:rsidTr="005B75F2">
        <w:tc>
          <w:tcPr>
            <w:tcW w:w="363"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r>
      <w:tr w:rsidR="008D69C9" w:rsidRPr="003265AD" w:rsidTr="005B75F2">
        <w:tc>
          <w:tcPr>
            <w:tcW w:w="363"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jc w:val="center"/>
              <w:rPr>
                <w:sz w:val="26"/>
                <w:szCs w:val="28"/>
                <w:lang w:val="en-US"/>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r>
      <w:tr w:rsidR="008D69C9" w:rsidRPr="003265AD" w:rsidTr="005B75F2">
        <w:tc>
          <w:tcPr>
            <w:tcW w:w="363"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jc w:val="center"/>
              <w:rPr>
                <w:sz w:val="26"/>
                <w:szCs w:val="28"/>
              </w:rPr>
            </w:pPr>
            <w:r w:rsidRPr="003265AD">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8D69C9" w:rsidRPr="003265AD" w:rsidRDefault="008D69C9" w:rsidP="005B75F2">
            <w:pPr>
              <w:spacing w:before="60" w:after="60"/>
              <w:ind w:firstLine="0"/>
              <w:rPr>
                <w:sz w:val="26"/>
                <w:szCs w:val="28"/>
              </w:rPr>
            </w:pPr>
          </w:p>
        </w:tc>
      </w:tr>
    </w:tbl>
    <w:p w:rsidR="008D69C9" w:rsidRPr="00396AA8" w:rsidRDefault="008D69C9" w:rsidP="008D69C9">
      <w:pPr>
        <w:spacing w:after="0"/>
        <w:ind w:firstLine="0"/>
        <w:rPr>
          <w:szCs w:val="28"/>
        </w:rPr>
      </w:pPr>
    </w:p>
    <w:p w:rsidR="008D69C9" w:rsidRPr="009D6418" w:rsidRDefault="008D69C9" w:rsidP="008D69C9">
      <w:pPr>
        <w:spacing w:after="0"/>
        <w:ind w:firstLine="0"/>
        <w:rPr>
          <w:bCs/>
          <w:szCs w:val="28"/>
        </w:rPr>
      </w:pPr>
      <w:r w:rsidRPr="009D6418">
        <w:rPr>
          <w:bCs/>
          <w:szCs w:val="28"/>
        </w:rPr>
        <w:t>2. Về những đóng góp mới của nhiệm vụ:</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Các kết quả nghiên cứu của đề tài đã làm sáng tỏ các khía cạnh khác nhau về</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sinh khoáng của các thành tạo Fe-Mn khu vực Tây Nam trũng sâu Biển Đông, từ đó chỉ</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ra được ba đới có triển vọng về vỏ Fe-Mn và một đới có tiềm năng kết hạch Fe-Mn. Xác</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lập được các quy luật phân bố các thành tạo vỏ và kết hạch Fe-Mn trên Biển Đông.</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 Đã chỉ ra được các thành tạo vỏ Fe-Mn khu vực nghiên cứu có hàm lượng MnO</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và Fe</w:t>
      </w:r>
      <w:r>
        <w:rPr>
          <w:rFonts w:eastAsiaTheme="minorHAnsi"/>
          <w:sz w:val="17"/>
          <w:szCs w:val="17"/>
          <w:lang w:val="en-US"/>
        </w:rPr>
        <w:t>2</w:t>
      </w:r>
      <w:r>
        <w:rPr>
          <w:rFonts w:eastAsiaTheme="minorHAnsi"/>
          <w:sz w:val="26"/>
          <w:szCs w:val="26"/>
          <w:lang w:val="en-US"/>
        </w:rPr>
        <w:t>O</w:t>
      </w:r>
      <w:r>
        <w:rPr>
          <w:rFonts w:eastAsiaTheme="minorHAnsi"/>
          <w:sz w:val="17"/>
          <w:szCs w:val="17"/>
          <w:lang w:val="en-US"/>
        </w:rPr>
        <w:t xml:space="preserve">3 </w:t>
      </w:r>
      <w:r>
        <w:rPr>
          <w:rFonts w:eastAsiaTheme="minorHAnsi"/>
          <w:sz w:val="26"/>
          <w:szCs w:val="26"/>
          <w:lang w:val="en-US"/>
        </w:rPr>
        <w:t>(tổng) tương tự như các mẫu vỏ Fe-Mn ở Trung tâm Trũng sâu Biển Đông.</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Hàm lượng các nguyên tố vết và đất hiếm như Co, Cu, Ni, Mo và Zn thấp hơn so với</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vỏ/kết hạch đại dương mở, nhưng hàm lượng REY (REE+Y), Ba, Pb, Sr, Te và Tl tương</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lastRenderedPageBreak/>
        <w:t>đối cao.</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 Trong khu vực nghiên cứu đã xác định đươc một số vùng hội tụ cùng một lúc</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nhiều tiền đề thuận lợi cho việc hình thành, phát triển và lưu giữ vỏ và kết hạch Fe-Mn.</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 Xây dựng được bản đồ phân bố vỏ và kết hạch Fe-Mn trong khu vực nghiên cứu</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và phân được ba vùng triển vọng cao, trung bình và không triển vọng phụ vụ cho công</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tác tìm kiếm thăm dò trong giai đoạn tiếp theo.</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 Bước đầu đã dự báo được tổng tài nguyên vỏ Fe-Mn và một số nguyên tố quặng</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quan trọng như: Co, Ni, Cu, REE, Cd, Sb, Mo, Bi, W, Pb và Tl trong khu vực tây nam</w:t>
      </w:r>
    </w:p>
    <w:p w:rsidR="008D69C9" w:rsidRPr="000B133E" w:rsidRDefault="000B133E" w:rsidP="008D69C9">
      <w:pPr>
        <w:spacing w:after="0"/>
        <w:ind w:firstLine="0"/>
        <w:rPr>
          <w:bCs/>
          <w:szCs w:val="28"/>
          <w:lang w:val="en-US"/>
        </w:rPr>
      </w:pPr>
      <w:r>
        <w:rPr>
          <w:rFonts w:eastAsiaTheme="minorHAnsi"/>
          <w:sz w:val="26"/>
          <w:szCs w:val="26"/>
          <w:lang w:val="en-US"/>
        </w:rPr>
        <w:t>trung sâu Biển Đông.</w:t>
      </w:r>
    </w:p>
    <w:p w:rsidR="008D69C9" w:rsidRPr="009D6418" w:rsidRDefault="008D69C9" w:rsidP="008D69C9">
      <w:pPr>
        <w:spacing w:after="0"/>
        <w:ind w:firstLine="0"/>
        <w:rPr>
          <w:szCs w:val="28"/>
        </w:rPr>
      </w:pPr>
      <w:r w:rsidRPr="009D6418">
        <w:rPr>
          <w:bCs/>
          <w:szCs w:val="28"/>
        </w:rPr>
        <w:t xml:space="preserve">3. Về hiệu quả </w:t>
      </w:r>
      <w:r w:rsidRPr="00E76189">
        <w:rPr>
          <w:szCs w:val="28"/>
        </w:rPr>
        <w:t>của</w:t>
      </w:r>
      <w:r w:rsidRPr="009D6418">
        <w:rPr>
          <w:szCs w:val="28"/>
        </w:rPr>
        <w:t xml:space="preserve"> nhiệm vụ:</w:t>
      </w:r>
    </w:p>
    <w:p w:rsidR="008D69C9" w:rsidRPr="00396AA8" w:rsidRDefault="008D69C9" w:rsidP="008D69C9">
      <w:pPr>
        <w:spacing w:after="0"/>
        <w:ind w:left="720" w:firstLine="0"/>
        <w:rPr>
          <w:szCs w:val="28"/>
        </w:rPr>
      </w:pPr>
      <w:r w:rsidRPr="00D56056">
        <w:rPr>
          <w:szCs w:val="28"/>
        </w:rPr>
        <w:t>3.1.</w:t>
      </w:r>
      <w:r w:rsidRPr="00396AA8">
        <w:rPr>
          <w:szCs w:val="28"/>
        </w:rPr>
        <w:t xml:space="preserve"> </w:t>
      </w:r>
      <w:r w:rsidRPr="00E76189">
        <w:rPr>
          <w:szCs w:val="28"/>
        </w:rPr>
        <w:t>H</w:t>
      </w:r>
      <w:r w:rsidRPr="00396AA8">
        <w:rPr>
          <w:szCs w:val="28"/>
        </w:rPr>
        <w:t>iệu quả kinh tế</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 Đánh giá và phân vùng được những khu vực có tiềm năng, triển vọng khoáng sản</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liên quan để vỏ và kết hạch Fe-Mn trong khu vực tây nam trũng sâu Biển Đông, từ</w:t>
      </w:r>
    </w:p>
    <w:p w:rsidR="000B133E" w:rsidRDefault="000B133E" w:rsidP="000B133E">
      <w:pPr>
        <w:autoSpaceDE w:val="0"/>
        <w:autoSpaceDN w:val="0"/>
        <w:adjustRightInd w:val="0"/>
        <w:spacing w:after="0"/>
        <w:ind w:firstLine="0"/>
        <w:jc w:val="left"/>
        <w:rPr>
          <w:rFonts w:eastAsiaTheme="minorHAnsi"/>
          <w:sz w:val="26"/>
          <w:szCs w:val="26"/>
          <w:lang w:val="en-US"/>
        </w:rPr>
      </w:pPr>
      <w:r>
        <w:rPr>
          <w:rFonts w:eastAsiaTheme="minorHAnsi"/>
          <w:sz w:val="26"/>
          <w:szCs w:val="26"/>
          <w:lang w:val="en-US"/>
        </w:rPr>
        <w:t>đó định hướng đúng và hiệu quả công tác tìm kiếm thăm dò khoáng sản biển sâu</w:t>
      </w:r>
    </w:p>
    <w:p w:rsidR="008D69C9" w:rsidRPr="000B133E" w:rsidRDefault="000B133E" w:rsidP="000B133E">
      <w:pPr>
        <w:spacing w:after="0"/>
        <w:ind w:firstLine="0"/>
        <w:rPr>
          <w:szCs w:val="28"/>
          <w:lang w:val="en-US"/>
        </w:rPr>
      </w:pPr>
      <w:r>
        <w:rPr>
          <w:rFonts w:eastAsiaTheme="minorHAnsi"/>
          <w:sz w:val="26"/>
          <w:szCs w:val="26"/>
          <w:lang w:val="en-US"/>
        </w:rPr>
        <w:t>trong giai đoạn tới.</w:t>
      </w:r>
    </w:p>
    <w:p w:rsidR="008D69C9" w:rsidRPr="000B133E" w:rsidRDefault="008D69C9" w:rsidP="000B133E">
      <w:pPr>
        <w:spacing w:after="0"/>
        <w:ind w:left="720" w:firstLine="0"/>
        <w:rPr>
          <w:szCs w:val="28"/>
          <w:lang w:val="en-US"/>
        </w:rPr>
      </w:pPr>
      <w:r w:rsidRPr="00D56056">
        <w:rPr>
          <w:szCs w:val="28"/>
        </w:rPr>
        <w:t>3.2.</w:t>
      </w:r>
      <w:r w:rsidRPr="00396AA8">
        <w:rPr>
          <w:szCs w:val="28"/>
        </w:rPr>
        <w:t xml:space="preserve"> </w:t>
      </w:r>
      <w:r w:rsidRPr="00E76189">
        <w:rPr>
          <w:szCs w:val="28"/>
        </w:rPr>
        <w:t>H</w:t>
      </w:r>
      <w:r w:rsidRPr="00396AA8">
        <w:rPr>
          <w:szCs w:val="28"/>
        </w:rPr>
        <w:t>iệu quả xã hội</w:t>
      </w:r>
    </w:p>
    <w:p w:rsidR="000B133E" w:rsidRDefault="000B133E" w:rsidP="000B133E">
      <w:pPr>
        <w:pStyle w:val="Default"/>
        <w:rPr>
          <w:sz w:val="26"/>
          <w:szCs w:val="26"/>
        </w:rPr>
      </w:pPr>
      <w:r>
        <w:rPr>
          <w:sz w:val="26"/>
          <w:szCs w:val="26"/>
        </w:rPr>
        <w:t xml:space="preserve">- Mở ra một hướng công việc làm mới trong tương lai: Tìm kiếm, thăm dò khoáng sản biển sâu: Co, Ni, đất hiểm, Cu,…, nghiên cứu môi trường cổ đại dương, cổ khí hậu, … từ việc nghiên cứu vỏ và kết hạch Fe-Mn và phục vụ phát triển kinh tế xanh. </w:t>
      </w:r>
    </w:p>
    <w:p w:rsidR="000B133E" w:rsidRDefault="000B133E" w:rsidP="000B133E">
      <w:pPr>
        <w:pStyle w:val="Default"/>
        <w:rPr>
          <w:sz w:val="26"/>
          <w:szCs w:val="26"/>
        </w:rPr>
      </w:pPr>
      <w:r>
        <w:rPr>
          <w:sz w:val="26"/>
          <w:szCs w:val="26"/>
        </w:rPr>
        <w:t xml:space="preserve">- Khẳng định chủ quyền và quyền chủ quyền trên vùng nước sâu ngoài Biển Đông. </w:t>
      </w:r>
    </w:p>
    <w:p w:rsidR="000B133E" w:rsidRDefault="000B133E" w:rsidP="000B133E">
      <w:pPr>
        <w:pStyle w:val="Default"/>
        <w:rPr>
          <w:sz w:val="26"/>
          <w:szCs w:val="26"/>
        </w:rPr>
      </w:pPr>
      <w:r>
        <w:rPr>
          <w:sz w:val="26"/>
          <w:szCs w:val="26"/>
        </w:rPr>
        <w:t xml:space="preserve">- Góp phần cung cấp những hiểu biết sâu sắc về lĩnh vực khoáng sản biển nước sâu phục vụ cho quản lý biển và tài nguyên biển của Nhà nước. </w:t>
      </w:r>
    </w:p>
    <w:p w:rsidR="008D69C9" w:rsidRPr="000B133E" w:rsidRDefault="000B133E" w:rsidP="000B133E">
      <w:pPr>
        <w:spacing w:after="0"/>
        <w:ind w:firstLine="0"/>
        <w:rPr>
          <w:b/>
          <w:szCs w:val="28"/>
          <w:lang w:val="en-US"/>
        </w:rPr>
      </w:pPr>
      <w:r>
        <w:rPr>
          <w:sz w:val="26"/>
          <w:szCs w:val="26"/>
        </w:rPr>
        <w:t xml:space="preserve">- Tự đạo tạo được đội ngũ chuyên gia có hiểu biết sâu sắc về lĩnh vực tìm kiếm thăm dò vỏ và kết hạch Fe-Mn ở các vùng biển nước sâu. </w:t>
      </w:r>
    </w:p>
    <w:p w:rsidR="008D69C9" w:rsidRPr="00396AA8" w:rsidRDefault="008D69C9" w:rsidP="008D69C9">
      <w:pPr>
        <w:ind w:firstLine="0"/>
        <w:rPr>
          <w:b/>
          <w:szCs w:val="28"/>
        </w:rPr>
      </w:pPr>
      <w:r w:rsidRPr="00396AA8">
        <w:rPr>
          <w:b/>
          <w:szCs w:val="28"/>
        </w:rPr>
        <w:t>III. Tự đánh giá, xếp loại kết quả thực hiện nhiệm vụ</w:t>
      </w:r>
    </w:p>
    <w:p w:rsidR="008D69C9" w:rsidRPr="009B78E2" w:rsidRDefault="008D69C9" w:rsidP="008D69C9">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8D69C9" w:rsidRPr="00EC5C9C" w:rsidTr="005B75F2">
        <w:trPr>
          <w:trHeight w:val="405"/>
        </w:trPr>
        <w:tc>
          <w:tcPr>
            <w:tcW w:w="7020" w:type="dxa"/>
          </w:tcPr>
          <w:p w:rsidR="008D69C9" w:rsidRPr="00EC5C9C" w:rsidRDefault="008D69C9" w:rsidP="005B75F2">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rsidR="008D69C9" w:rsidRPr="00481A27" w:rsidRDefault="00481A27" w:rsidP="005B75F2">
            <w:pPr>
              <w:widowControl w:val="0"/>
              <w:autoSpaceDE w:val="0"/>
              <w:autoSpaceDN w:val="0"/>
              <w:ind w:firstLine="0"/>
              <w:jc w:val="center"/>
              <w:rPr>
                <w:szCs w:val="28"/>
                <w:lang w:val="pt-BR"/>
              </w:rPr>
            </w:pPr>
            <w:r w:rsidRPr="00481A27">
              <w:rPr>
                <w:szCs w:val="28"/>
                <w:lang w:val="pt-BR"/>
              </w:rPr>
              <w:sym w:font="Wingdings" w:char="F0FE"/>
            </w:r>
          </w:p>
        </w:tc>
      </w:tr>
      <w:tr w:rsidR="008D69C9" w:rsidRPr="00EC5C9C" w:rsidTr="005B75F2">
        <w:trPr>
          <w:trHeight w:val="405"/>
        </w:trPr>
        <w:tc>
          <w:tcPr>
            <w:tcW w:w="7020" w:type="dxa"/>
          </w:tcPr>
          <w:p w:rsidR="008D69C9" w:rsidRPr="00EC5C9C" w:rsidRDefault="008D69C9" w:rsidP="005B75F2">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8D69C9" w:rsidRPr="00EC5C9C" w:rsidRDefault="00481A27" w:rsidP="00481A27">
            <w:pPr>
              <w:widowControl w:val="0"/>
              <w:autoSpaceDE w:val="0"/>
              <w:autoSpaceDN w:val="0"/>
              <w:ind w:firstLine="0"/>
              <w:jc w:val="center"/>
              <w:rPr>
                <w:b/>
                <w:szCs w:val="28"/>
                <w:lang w:val="pt-BR"/>
              </w:rPr>
            </w:pPr>
            <w:r>
              <w:rPr>
                <w:szCs w:val="28"/>
              </w:rPr>
              <w:sym w:font="Wingdings" w:char="F0A8"/>
            </w:r>
          </w:p>
        </w:tc>
      </w:tr>
      <w:tr w:rsidR="008D69C9" w:rsidRPr="00EC5C9C" w:rsidTr="005B75F2">
        <w:tc>
          <w:tcPr>
            <w:tcW w:w="7020" w:type="dxa"/>
          </w:tcPr>
          <w:p w:rsidR="008D69C9" w:rsidRPr="00EC5C9C" w:rsidRDefault="008D69C9" w:rsidP="005B75F2">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8D69C9" w:rsidRPr="00481A27" w:rsidRDefault="00481A27" w:rsidP="005B75F2">
            <w:pPr>
              <w:pStyle w:val="Blockquote"/>
              <w:widowControl w:val="0"/>
              <w:tabs>
                <w:tab w:val="left" w:pos="0"/>
              </w:tabs>
              <w:spacing w:before="0" w:after="120"/>
              <w:ind w:left="0" w:right="0"/>
              <w:jc w:val="center"/>
              <w:rPr>
                <w:sz w:val="28"/>
                <w:szCs w:val="28"/>
                <w:lang w:val="pt-BR"/>
              </w:rPr>
            </w:pPr>
            <w:r w:rsidRPr="00481A27">
              <w:rPr>
                <w:sz w:val="28"/>
                <w:szCs w:val="28"/>
                <w:lang w:val="pt-BR"/>
              </w:rPr>
              <w:sym w:font="Wingdings" w:char="F0A8"/>
            </w:r>
          </w:p>
        </w:tc>
      </w:tr>
    </w:tbl>
    <w:p w:rsidR="008D69C9" w:rsidRPr="00396AA8" w:rsidRDefault="008D69C9" w:rsidP="008D69C9">
      <w:pPr>
        <w:ind w:firstLine="0"/>
        <w:rPr>
          <w:szCs w:val="28"/>
        </w:rPr>
      </w:pPr>
      <w:r w:rsidRPr="00396AA8">
        <w:rPr>
          <w:szCs w:val="28"/>
        </w:rPr>
        <w:t>2. Về kết quả thực hiện nhiệm vụ:</w:t>
      </w:r>
    </w:p>
    <w:p w:rsidR="008D69C9" w:rsidRPr="004802F5" w:rsidRDefault="008D69C9" w:rsidP="008D69C9">
      <w:pPr>
        <w:spacing w:after="0" w:line="360" w:lineRule="auto"/>
        <w:ind w:firstLine="0"/>
        <w:rPr>
          <w:szCs w:val="28"/>
          <w:lang w:val="pt-BR"/>
        </w:rPr>
      </w:pPr>
      <w:r w:rsidRPr="00396AA8">
        <w:rPr>
          <w:i/>
          <w:szCs w:val="28"/>
        </w:rPr>
        <w:tab/>
        <w:t xml:space="preserve">- Xuất sắc </w:t>
      </w:r>
      <w:r w:rsidR="00481A27">
        <w:rPr>
          <w:i/>
          <w:szCs w:val="28"/>
        </w:rPr>
        <w:t xml:space="preserve">                              </w:t>
      </w:r>
      <w:r w:rsidRPr="00396AA8">
        <w:rPr>
          <w:i/>
          <w:szCs w:val="28"/>
        </w:rPr>
        <w:t xml:space="preserve"> </w:t>
      </w:r>
      <w:r w:rsidRPr="00396AA8">
        <w:rPr>
          <w:i/>
          <w:szCs w:val="28"/>
        </w:rPr>
        <w:tab/>
      </w:r>
      <w:r w:rsidR="00481A27" w:rsidRPr="00481A27">
        <w:rPr>
          <w:szCs w:val="28"/>
        </w:rPr>
        <w:sym w:font="Wingdings" w:char="F0A8"/>
      </w:r>
      <w:r w:rsidRPr="00481A27">
        <w:rPr>
          <w:szCs w:val="28"/>
          <w:lang w:val="pt-BR"/>
        </w:rPr>
        <w:t xml:space="preserve">  </w:t>
      </w:r>
    </w:p>
    <w:p w:rsidR="008D69C9" w:rsidRPr="00396AA8" w:rsidRDefault="008D69C9" w:rsidP="008D69C9">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481A27" w:rsidRPr="00481A27">
        <w:rPr>
          <w:szCs w:val="28"/>
        </w:rPr>
        <w:sym w:font="Wingdings" w:char="F0FE"/>
      </w:r>
    </w:p>
    <w:p w:rsidR="008D69C9" w:rsidRPr="00396AA8" w:rsidRDefault="008D69C9" w:rsidP="008D69C9">
      <w:pPr>
        <w:spacing w:line="360" w:lineRule="auto"/>
        <w:ind w:firstLine="0"/>
        <w:rPr>
          <w:szCs w:val="28"/>
        </w:rPr>
      </w:pPr>
      <w:r w:rsidRPr="00396AA8">
        <w:rPr>
          <w:i/>
          <w:szCs w:val="28"/>
        </w:rPr>
        <w:tab/>
        <w:t>- Không đạt</w:t>
      </w:r>
      <w:r w:rsidR="00481A27">
        <w:rPr>
          <w:i/>
          <w:szCs w:val="28"/>
        </w:rPr>
        <w:t xml:space="preserve">                             </w:t>
      </w:r>
      <w:r w:rsidRPr="00396AA8">
        <w:rPr>
          <w:i/>
          <w:szCs w:val="28"/>
        </w:rPr>
        <w:t xml:space="preserve"> </w:t>
      </w:r>
      <w:r w:rsidRPr="00396AA8">
        <w:rPr>
          <w:i/>
          <w:szCs w:val="28"/>
        </w:rPr>
        <w:tab/>
      </w:r>
      <w:r w:rsidR="00481A27" w:rsidRPr="00481A27">
        <w:rPr>
          <w:szCs w:val="28"/>
        </w:rPr>
        <w:sym w:font="Wingdings" w:char="F0A8"/>
      </w:r>
    </w:p>
    <w:p w:rsidR="008D69C9" w:rsidRPr="00396AA8" w:rsidRDefault="008D69C9" w:rsidP="00FC5ECB">
      <w:pPr>
        <w:spacing w:line="288" w:lineRule="auto"/>
        <w:ind w:firstLine="0"/>
        <w:rPr>
          <w:szCs w:val="28"/>
        </w:rPr>
      </w:pPr>
      <w:r w:rsidRPr="00E82D25">
        <w:rPr>
          <w:szCs w:val="28"/>
          <w:highlight w:val="yellow"/>
          <w:lang w:val="en-US"/>
        </w:rPr>
        <w:t>Giải thích lý do:</w:t>
      </w:r>
      <w:r w:rsidR="00FC5ECB" w:rsidRPr="00E82D25">
        <w:rPr>
          <w:szCs w:val="28"/>
          <w:highlight w:val="yellow"/>
        </w:rPr>
        <w:t xml:space="preserve"> </w:t>
      </w:r>
      <w:r w:rsidR="000B133E">
        <w:rPr>
          <w:sz w:val="26"/>
          <w:szCs w:val="26"/>
        </w:rPr>
        <w:t xml:space="preserve">Đề tài đã thực hiện tốt tất cả các nội dung nghiên cứu đề ra và hoàn thành tất cả các sản phẩm dạng II và dạng III trong thuyết minh đề tài với chất lượng tốt. </w:t>
      </w:r>
      <w:r w:rsidRPr="00396AA8">
        <w:rPr>
          <w:szCs w:val="28"/>
        </w:rPr>
        <w:t xml:space="preserve">Cam đoan nội dung của Báo cáo là trung thực; Chủ nhiệm và các thành viên tham </w:t>
      </w:r>
      <w:r w:rsidRPr="00396AA8">
        <w:rPr>
          <w:szCs w:val="28"/>
        </w:rPr>
        <w:lastRenderedPageBreak/>
        <w:t xml:space="preserve">gia thực hiện nhiệm vụ </w:t>
      </w:r>
      <w:r w:rsidRPr="00396AA8">
        <w:rPr>
          <w:rFonts w:eastAsia=".VnTime"/>
          <w:bCs/>
          <w:szCs w:val="28"/>
        </w:rPr>
        <w:t>không sử dụng kết quả nghiên cứu của người khác trái với quy định của pháp luật.</w:t>
      </w:r>
    </w:p>
    <w:p w:rsidR="008D69C9" w:rsidRPr="0063063E" w:rsidRDefault="008D69C9" w:rsidP="008D69C9">
      <w:pPr>
        <w:spacing w:after="0"/>
        <w:ind w:firstLine="0"/>
        <w:rPr>
          <w:sz w:val="26"/>
          <w:szCs w:val="28"/>
        </w:rPr>
      </w:pPr>
    </w:p>
    <w:tbl>
      <w:tblPr>
        <w:tblW w:w="0" w:type="auto"/>
        <w:tblLook w:val="01E0" w:firstRow="1" w:lastRow="1" w:firstColumn="1" w:lastColumn="1" w:noHBand="0" w:noVBand="0"/>
      </w:tblPr>
      <w:tblGrid>
        <w:gridCol w:w="4645"/>
        <w:gridCol w:w="4645"/>
      </w:tblGrid>
      <w:tr w:rsidR="008D69C9" w:rsidRPr="0063063E" w:rsidTr="005B75F2">
        <w:tc>
          <w:tcPr>
            <w:tcW w:w="4645" w:type="dxa"/>
          </w:tcPr>
          <w:p w:rsidR="008D69C9" w:rsidRPr="0063063E" w:rsidRDefault="008D69C9" w:rsidP="005B75F2">
            <w:pPr>
              <w:widowControl w:val="0"/>
              <w:spacing w:after="0"/>
              <w:ind w:firstLine="0"/>
              <w:jc w:val="center"/>
              <w:rPr>
                <w:b/>
                <w:sz w:val="26"/>
                <w:szCs w:val="28"/>
              </w:rPr>
            </w:pPr>
            <w:r w:rsidRPr="0063063E">
              <w:rPr>
                <w:b/>
                <w:sz w:val="26"/>
                <w:szCs w:val="28"/>
              </w:rPr>
              <w:t>CHỦ NHIỆM NHIỆM VỤ</w:t>
            </w:r>
          </w:p>
          <w:p w:rsidR="008D69C9" w:rsidRPr="0063063E" w:rsidRDefault="008D69C9" w:rsidP="002F064B">
            <w:pPr>
              <w:widowControl w:val="0"/>
              <w:spacing w:after="0"/>
              <w:ind w:firstLine="0"/>
              <w:jc w:val="center"/>
              <w:rPr>
                <w:sz w:val="26"/>
                <w:szCs w:val="28"/>
              </w:rPr>
            </w:pPr>
          </w:p>
        </w:tc>
        <w:tc>
          <w:tcPr>
            <w:tcW w:w="4645" w:type="dxa"/>
          </w:tcPr>
          <w:p w:rsidR="008D69C9" w:rsidRPr="0063063E" w:rsidRDefault="008D69C9" w:rsidP="005B75F2">
            <w:pPr>
              <w:widowControl w:val="0"/>
              <w:spacing w:after="0"/>
              <w:ind w:firstLine="0"/>
              <w:jc w:val="center"/>
              <w:rPr>
                <w:b/>
                <w:sz w:val="26"/>
                <w:szCs w:val="28"/>
              </w:rPr>
            </w:pPr>
            <w:r w:rsidRPr="0063063E">
              <w:rPr>
                <w:b/>
                <w:sz w:val="26"/>
                <w:szCs w:val="28"/>
              </w:rPr>
              <w:t>THỦ TRƯỞNG</w:t>
            </w:r>
          </w:p>
          <w:p w:rsidR="008D69C9" w:rsidRPr="0063063E" w:rsidRDefault="008D69C9" w:rsidP="005B75F2">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rsidR="008D69C9" w:rsidRPr="0063063E" w:rsidRDefault="008D69C9" w:rsidP="002F064B">
            <w:pPr>
              <w:widowControl w:val="0"/>
              <w:spacing w:after="0"/>
              <w:ind w:firstLine="0"/>
              <w:jc w:val="center"/>
              <w:rPr>
                <w:sz w:val="26"/>
                <w:szCs w:val="28"/>
              </w:rPr>
            </w:pPr>
            <w:r w:rsidRPr="0063063E">
              <w:rPr>
                <w:sz w:val="26"/>
                <w:szCs w:val="28"/>
              </w:rPr>
              <w:t xml:space="preserve"> </w:t>
            </w:r>
          </w:p>
        </w:tc>
      </w:tr>
    </w:tbl>
    <w:p w:rsidR="008D69C9" w:rsidRPr="00396AA8" w:rsidRDefault="008D69C9" w:rsidP="008D69C9">
      <w:pPr>
        <w:spacing w:after="0"/>
        <w:ind w:firstLine="0"/>
        <w:rPr>
          <w:szCs w:val="28"/>
        </w:rPr>
      </w:pPr>
    </w:p>
    <w:p w:rsidR="002F064B" w:rsidRDefault="002F064B" w:rsidP="008D69C9">
      <w:pPr>
        <w:ind w:firstLine="0"/>
      </w:pPr>
    </w:p>
    <w:p w:rsidR="002F064B" w:rsidRDefault="002F064B" w:rsidP="008D69C9">
      <w:pPr>
        <w:ind w:firstLine="0"/>
      </w:pPr>
    </w:p>
    <w:p w:rsidR="002F064B" w:rsidRDefault="002F064B" w:rsidP="008D69C9">
      <w:pPr>
        <w:ind w:firstLine="0"/>
      </w:pPr>
    </w:p>
    <w:p w:rsidR="002F064B" w:rsidRPr="002F064B" w:rsidRDefault="002F064B" w:rsidP="002F064B">
      <w:pPr>
        <w:ind w:firstLine="0"/>
      </w:pPr>
      <w:r>
        <w:t xml:space="preserve">        PGS. TS. Nguyễn Như Trung</w:t>
      </w:r>
    </w:p>
    <w:sectPr w:rsidR="002F064B" w:rsidRPr="002F0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0B" w:rsidRDefault="00FF220B" w:rsidP="0054158E">
      <w:pPr>
        <w:spacing w:after="0"/>
      </w:pPr>
      <w:r>
        <w:separator/>
      </w:r>
    </w:p>
  </w:endnote>
  <w:endnote w:type="continuationSeparator" w:id="0">
    <w:p w:rsidR="00FF220B" w:rsidRDefault="00FF220B" w:rsidP="005415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0B" w:rsidRDefault="00FF220B" w:rsidP="0054158E">
      <w:pPr>
        <w:spacing w:after="0"/>
      </w:pPr>
      <w:r>
        <w:separator/>
      </w:r>
    </w:p>
  </w:footnote>
  <w:footnote w:type="continuationSeparator" w:id="0">
    <w:p w:rsidR="00FF220B" w:rsidRDefault="00FF220B" w:rsidP="0054158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C9"/>
    <w:rsid w:val="00002177"/>
    <w:rsid w:val="000B133E"/>
    <w:rsid w:val="000D7734"/>
    <w:rsid w:val="001851CC"/>
    <w:rsid w:val="002F064B"/>
    <w:rsid w:val="00481A27"/>
    <w:rsid w:val="00497FA5"/>
    <w:rsid w:val="0054158E"/>
    <w:rsid w:val="005768E8"/>
    <w:rsid w:val="00695FAA"/>
    <w:rsid w:val="00831F72"/>
    <w:rsid w:val="008D69C9"/>
    <w:rsid w:val="0094429C"/>
    <w:rsid w:val="00950F35"/>
    <w:rsid w:val="00CB00A9"/>
    <w:rsid w:val="00E82D25"/>
    <w:rsid w:val="00FA1152"/>
    <w:rsid w:val="00FC5ECB"/>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3DFA"/>
  <w15:docId w15:val="{0D4EFD11-1B5E-43D4-A023-4EE48B4F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9C9"/>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8D69C9"/>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69C9"/>
    <w:rPr>
      <w:rFonts w:ascii=".VnTime" w:eastAsia="Times New Roman" w:hAnsi=".VnTime" w:cs="Times New Roman"/>
      <w:b/>
      <w:i/>
      <w:sz w:val="26"/>
      <w:szCs w:val="20"/>
    </w:rPr>
  </w:style>
  <w:style w:type="paragraph" w:styleId="BodyTextIndent">
    <w:name w:val="Body Text Indent"/>
    <w:basedOn w:val="Normal"/>
    <w:link w:val="BodyTextIndentChar"/>
    <w:rsid w:val="008D69C9"/>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8D69C9"/>
    <w:rPr>
      <w:rFonts w:ascii=".VnTime" w:eastAsia="Times New Roman" w:hAnsi=".VnTime" w:cs="Times New Roman"/>
      <w:sz w:val="26"/>
      <w:szCs w:val="20"/>
    </w:rPr>
  </w:style>
  <w:style w:type="paragraph" w:styleId="BodyText2">
    <w:name w:val="Body Text 2"/>
    <w:basedOn w:val="Normal"/>
    <w:link w:val="BodyText2Char"/>
    <w:rsid w:val="008D69C9"/>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8D69C9"/>
    <w:rPr>
      <w:rFonts w:ascii="Times New Roman" w:eastAsia="Times New Roman" w:hAnsi="Times New Roman" w:cs="Times New Roman"/>
      <w:sz w:val="20"/>
      <w:szCs w:val="20"/>
    </w:rPr>
  </w:style>
  <w:style w:type="paragraph" w:customStyle="1" w:styleId="Blockquote">
    <w:name w:val="Blockquote"/>
    <w:basedOn w:val="Normal"/>
    <w:rsid w:val="008D69C9"/>
    <w:pPr>
      <w:autoSpaceDE w:val="0"/>
      <w:autoSpaceDN w:val="0"/>
      <w:spacing w:before="100" w:after="100"/>
      <w:ind w:left="360" w:right="360" w:firstLine="0"/>
      <w:jc w:val="left"/>
    </w:pPr>
    <w:rPr>
      <w:rFonts w:eastAsia="Times New Roman"/>
      <w:sz w:val="24"/>
      <w:szCs w:val="24"/>
      <w:lang w:val="en-US"/>
    </w:rPr>
  </w:style>
  <w:style w:type="paragraph" w:styleId="FootnoteText">
    <w:name w:val="footnote text"/>
    <w:basedOn w:val="Normal"/>
    <w:link w:val="FootnoteTextChar"/>
    <w:semiHidden/>
    <w:rsid w:val="00950F35"/>
    <w:pPr>
      <w:spacing w:after="0"/>
      <w:ind w:firstLine="0"/>
      <w:jc w:val="left"/>
    </w:pPr>
    <w:rPr>
      <w:rFonts w:eastAsia="Times New Roman"/>
      <w:sz w:val="20"/>
      <w:szCs w:val="20"/>
      <w:lang w:val="en-US"/>
    </w:rPr>
  </w:style>
  <w:style w:type="character" w:customStyle="1" w:styleId="FootnoteTextChar">
    <w:name w:val="Footnote Text Char"/>
    <w:basedOn w:val="DefaultParagraphFont"/>
    <w:link w:val="FootnoteText"/>
    <w:semiHidden/>
    <w:rsid w:val="00950F35"/>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950F35"/>
    <w:pPr>
      <w:spacing w:after="200" w:line="276" w:lineRule="auto"/>
      <w:ind w:left="720" w:firstLine="0"/>
      <w:contextualSpacing/>
      <w:jc w:val="left"/>
    </w:pPr>
    <w:rPr>
      <w:rFonts w:ascii="Arial" w:hAnsi="Arial"/>
      <w:sz w:val="22"/>
      <w:szCs w:val="20"/>
      <w:lang w:val="x-none" w:eastAsia="x-none"/>
    </w:rPr>
  </w:style>
  <w:style w:type="character" w:customStyle="1" w:styleId="ListParagraphChar">
    <w:name w:val="List Paragraph Char"/>
    <w:link w:val="ListParagraph"/>
    <w:uiPriority w:val="34"/>
    <w:rsid w:val="00950F35"/>
    <w:rPr>
      <w:rFonts w:ascii="Arial" w:eastAsia="Arial" w:hAnsi="Arial" w:cs="Times New Roman"/>
      <w:szCs w:val="20"/>
      <w:lang w:val="x-none" w:eastAsia="x-none"/>
    </w:rPr>
  </w:style>
  <w:style w:type="character" w:styleId="FootnoteReference">
    <w:name w:val="footnote reference"/>
    <w:semiHidden/>
    <w:rsid w:val="0054158E"/>
    <w:rPr>
      <w:vertAlign w:val="superscript"/>
    </w:rPr>
  </w:style>
  <w:style w:type="paragraph" w:styleId="BalloonText">
    <w:name w:val="Balloon Text"/>
    <w:basedOn w:val="Normal"/>
    <w:link w:val="BalloonTextChar"/>
    <w:uiPriority w:val="99"/>
    <w:semiHidden/>
    <w:unhideWhenUsed/>
    <w:rsid w:val="00481A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27"/>
    <w:rPr>
      <w:rFonts w:ascii="Tahoma" w:eastAsia="Arial" w:hAnsi="Tahoma" w:cs="Tahoma"/>
      <w:sz w:val="16"/>
      <w:szCs w:val="16"/>
      <w:lang w:val="vi-VN"/>
    </w:rPr>
  </w:style>
  <w:style w:type="paragraph" w:customStyle="1" w:styleId="Default">
    <w:name w:val="Default"/>
    <w:rsid w:val="000B13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84982512631</dc:creator>
  <cp:lastModifiedBy>TRUONG LE KHA</cp:lastModifiedBy>
  <cp:revision>13</cp:revision>
  <dcterms:created xsi:type="dcterms:W3CDTF">2021-01-25T02:15:00Z</dcterms:created>
  <dcterms:modified xsi:type="dcterms:W3CDTF">2021-06-16T10:47:00Z</dcterms:modified>
</cp:coreProperties>
</file>