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FE" w:rsidRPr="00EB4C07" w:rsidRDefault="00B01AFE" w:rsidP="00EB4C07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proofErr w:type="spellStart"/>
      <w:r w:rsidRPr="00EB4C07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EB4C07"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EB4C07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EB4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C07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EB4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C07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EB4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C07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EB4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C07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EB4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C07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EB4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C07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EB4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C07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EB4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C07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EB4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C07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EB4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C07">
        <w:rPr>
          <w:rFonts w:ascii="Times New Roman" w:hAnsi="Times New Roman" w:cs="Times New Roman"/>
          <w:b/>
          <w:bCs/>
          <w:sz w:val="28"/>
          <w:szCs w:val="28"/>
        </w:rPr>
        <w:t>quốc</w:t>
      </w:r>
      <w:proofErr w:type="spellEnd"/>
      <w:r w:rsidRPr="00EB4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C07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EB4C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B4C07" w:rsidRPr="00EB4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4C07" w:rsidRPr="00EB4C07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Nghiên cứu đề xuất lộ trình và chính sách triển khai 5G tại Việt </w:t>
      </w:r>
      <w:proofErr w:type="gramStart"/>
      <w:r w:rsidR="00EB4C07" w:rsidRPr="00EB4C07">
        <w:rPr>
          <w:rFonts w:ascii="Times New Roman" w:hAnsi="Times New Roman" w:cs="Times New Roman"/>
          <w:b/>
          <w:bCs/>
          <w:sz w:val="28"/>
          <w:szCs w:val="28"/>
          <w:lang w:val="pt-BR"/>
        </w:rPr>
        <w:t>Nam ,</w:t>
      </w:r>
      <w:proofErr w:type="gramEnd"/>
      <w:r w:rsidR="00EB4C07" w:rsidRPr="00EB4C07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m</w:t>
      </w:r>
      <w:r w:rsidR="00EB4C07" w:rsidRPr="00EB4C07">
        <w:rPr>
          <w:rFonts w:ascii="Times New Roman" w:hAnsi="Times New Roman" w:cs="Times New Roman"/>
          <w:b/>
          <w:sz w:val="28"/>
          <w:szCs w:val="28"/>
          <w:lang w:val="pt-BR"/>
        </w:rPr>
        <w:t>ã số: ĐTĐL.CN.10/20</w:t>
      </w:r>
    </w:p>
    <w:p w:rsidR="00EB4C07" w:rsidRPr="00EB4C07" w:rsidRDefault="00EB4C07" w:rsidP="00EB4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2EA" w:rsidRPr="008752EA" w:rsidRDefault="00B01AFE" w:rsidP="008752E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F533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6F5338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6F5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5338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6FBA">
        <w:rPr>
          <w:rFonts w:ascii="Times New Roman" w:hAnsi="Times New Roman" w:cs="Times New Roman"/>
          <w:sz w:val="28"/>
          <w:szCs w:val="28"/>
        </w:rPr>
        <w:t>“</w:t>
      </w:r>
      <w:r w:rsidR="008752EA" w:rsidRPr="008752EA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>Nghiên cứu đề xuất lộ trình và chính sách triển khai 5G tại Việt Nam.</w:t>
      </w:r>
    </w:p>
    <w:p w:rsid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01AFE">
        <w:rPr>
          <w:rFonts w:ascii="Times New Roman" w:hAnsi="Times New Roman" w:cs="Times New Roman"/>
          <w:sz w:val="28"/>
          <w:szCs w:val="28"/>
          <w:lang w:val="pt-BR"/>
        </w:rPr>
        <w:t>Mã số:</w:t>
      </w:r>
      <w:r w:rsidR="003D7B5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B01AFE">
        <w:rPr>
          <w:rFonts w:ascii="Times New Roman" w:hAnsi="Times New Roman" w:cs="Times New Roman"/>
          <w:sz w:val="28"/>
          <w:szCs w:val="28"/>
          <w:lang w:val="pt-BR"/>
        </w:rPr>
        <w:t>ĐTĐL</w:t>
      </w:r>
      <w:r w:rsidR="008752EA">
        <w:rPr>
          <w:rFonts w:ascii="Times New Roman" w:hAnsi="Times New Roman" w:cs="Times New Roman"/>
          <w:sz w:val="28"/>
          <w:szCs w:val="28"/>
          <w:lang w:val="pt-BR"/>
        </w:rPr>
        <w:t>.CN</w:t>
      </w:r>
      <w:r w:rsidRPr="00B01AFE">
        <w:rPr>
          <w:rFonts w:ascii="Times New Roman" w:hAnsi="Times New Roman" w:cs="Times New Roman"/>
          <w:sz w:val="28"/>
          <w:szCs w:val="28"/>
          <w:lang w:val="pt-BR"/>
        </w:rPr>
        <w:t>.1</w:t>
      </w:r>
      <w:r w:rsidR="008752EA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B01AFE">
        <w:rPr>
          <w:rFonts w:ascii="Times New Roman" w:hAnsi="Times New Roman" w:cs="Times New Roman"/>
          <w:sz w:val="28"/>
          <w:szCs w:val="28"/>
          <w:lang w:val="pt-BR"/>
        </w:rPr>
        <w:t>/</w:t>
      </w:r>
      <w:r w:rsidR="008752EA">
        <w:rPr>
          <w:rFonts w:ascii="Times New Roman" w:hAnsi="Times New Roman" w:cs="Times New Roman"/>
          <w:sz w:val="28"/>
          <w:szCs w:val="28"/>
          <w:lang w:val="pt-BR"/>
        </w:rPr>
        <w:t>20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Kinh phí: </w:t>
      </w:r>
      <w:r w:rsidR="008752EA">
        <w:rPr>
          <w:rFonts w:ascii="Times New Roman" w:hAnsi="Times New Roman" w:cs="Times New Roman"/>
          <w:sz w:val="28"/>
          <w:szCs w:val="28"/>
        </w:rPr>
        <w:t>2.250</w:t>
      </w:r>
      <w:r w:rsidR="00BA06F8" w:rsidRPr="00BA0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6F8" w:rsidRPr="00BA06F8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>
        <w:rPr>
          <w:rFonts w:ascii="Times New Roman" w:hAnsi="Times New Roman" w:cs="Times New Roman"/>
          <w:sz w:val="28"/>
          <w:szCs w:val="28"/>
          <w:lang w:val="pt-BR"/>
        </w:rPr>
        <w:t xml:space="preserve">; </w:t>
      </w:r>
    </w:p>
    <w:p w:rsid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Thời gian thực hiện: </w:t>
      </w:r>
      <w:r w:rsidR="008752EA">
        <w:rPr>
          <w:rFonts w:ascii="Times New Roman" w:hAnsi="Times New Roman" w:cs="Times New Roman"/>
          <w:sz w:val="28"/>
          <w:szCs w:val="28"/>
          <w:lang w:val="pt-BR"/>
        </w:rPr>
        <w:t>12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tháng</w:t>
      </w:r>
    </w:p>
    <w:p w:rsidR="00B01AFE" w:rsidRPr="00BA06F8" w:rsidRDefault="00B01AFE" w:rsidP="00B01AFE">
      <w:pPr>
        <w:pStyle w:val="BodyTextIndent"/>
        <w:spacing w:before="120" w:line="380" w:lineRule="exact"/>
        <w:rPr>
          <w:rFonts w:ascii="Times New Roman" w:hAnsi="Times New Roman"/>
          <w:b/>
          <w:sz w:val="28"/>
          <w:szCs w:val="28"/>
        </w:rPr>
      </w:pPr>
      <w:r w:rsidRPr="00421E40">
        <w:rPr>
          <w:rFonts w:ascii="Times New Roman" w:eastAsiaTheme="majorEastAsia" w:hAnsi="Times New Roman"/>
          <w:b/>
          <w:i/>
          <w:iCs/>
          <w:sz w:val="28"/>
          <w:szCs w:val="28"/>
          <w:lang w:val="vi-VN"/>
        </w:rPr>
        <w:t>Chủ nhiệm nhiệm vụ:</w:t>
      </w:r>
      <w:r w:rsidRPr="000B25A2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8752EA">
        <w:rPr>
          <w:rFonts w:ascii="Times New Roman" w:hAnsi="Times New Roman"/>
          <w:sz w:val="28"/>
          <w:szCs w:val="28"/>
        </w:rPr>
        <w:t>ThS</w:t>
      </w:r>
      <w:proofErr w:type="spellEnd"/>
      <w:r w:rsidR="008752EA">
        <w:rPr>
          <w:rFonts w:ascii="Times New Roman" w:hAnsi="Times New Roman"/>
          <w:sz w:val="28"/>
          <w:szCs w:val="28"/>
        </w:rPr>
        <w:t>.</w:t>
      </w:r>
      <w:r w:rsidR="00BA06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752EA">
        <w:rPr>
          <w:rFonts w:ascii="Times New Roman" w:hAnsi="Times New Roman"/>
          <w:sz w:val="28"/>
          <w:szCs w:val="28"/>
        </w:rPr>
        <w:t>Đặng</w:t>
      </w:r>
      <w:proofErr w:type="spellEnd"/>
      <w:r w:rsidR="00875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2EA">
        <w:rPr>
          <w:rFonts w:ascii="Times New Roman" w:hAnsi="Times New Roman"/>
          <w:sz w:val="28"/>
          <w:szCs w:val="28"/>
        </w:rPr>
        <w:t>Thị</w:t>
      </w:r>
      <w:proofErr w:type="spellEnd"/>
      <w:r w:rsidR="00875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2EA">
        <w:rPr>
          <w:rFonts w:ascii="Times New Roman" w:hAnsi="Times New Roman"/>
          <w:sz w:val="28"/>
          <w:szCs w:val="28"/>
        </w:rPr>
        <w:t>Hoa</w:t>
      </w:r>
      <w:proofErr w:type="spellEnd"/>
      <w:r w:rsidR="00BA06F8">
        <w:rPr>
          <w:rFonts w:ascii="Times New Roman" w:hAnsi="Times New Roman"/>
          <w:sz w:val="28"/>
          <w:szCs w:val="28"/>
        </w:rPr>
        <w:t>.</w:t>
      </w:r>
      <w:proofErr w:type="gramEnd"/>
    </w:p>
    <w:p w:rsidR="00BA06F8" w:rsidRDefault="00B01AFE" w:rsidP="00B01AFE">
      <w:pPr>
        <w:pStyle w:val="BodyTextIndent"/>
        <w:tabs>
          <w:tab w:val="left" w:pos="8080"/>
        </w:tabs>
        <w:spacing w:before="120" w:line="380" w:lineRule="exact"/>
        <w:rPr>
          <w:rFonts w:ascii="Times New Roman" w:hAnsi="Times New Roman"/>
          <w:sz w:val="28"/>
          <w:szCs w:val="28"/>
        </w:rPr>
      </w:pPr>
      <w:r w:rsidRPr="00421E40">
        <w:rPr>
          <w:rFonts w:ascii="Times New Roman" w:eastAsiaTheme="majorEastAsia" w:hAnsi="Times New Roman"/>
          <w:b/>
          <w:i/>
          <w:iCs/>
          <w:sz w:val="28"/>
          <w:szCs w:val="28"/>
          <w:lang w:val="vi-VN"/>
        </w:rPr>
        <w:t xml:space="preserve">Tổ chức chủ trì nhiệm vụ: </w:t>
      </w:r>
      <w:proofErr w:type="spellStart"/>
      <w:r w:rsidR="008752EA">
        <w:rPr>
          <w:rFonts w:ascii="Times New Roman" w:hAnsi="Times New Roman"/>
          <w:sz w:val="28"/>
        </w:rPr>
        <w:t>Viện</w:t>
      </w:r>
      <w:proofErr w:type="spellEnd"/>
      <w:r w:rsidR="008752EA">
        <w:rPr>
          <w:rFonts w:ascii="Times New Roman" w:hAnsi="Times New Roman"/>
          <w:sz w:val="28"/>
        </w:rPr>
        <w:t xml:space="preserve"> </w:t>
      </w:r>
      <w:proofErr w:type="spellStart"/>
      <w:r w:rsidR="008752EA">
        <w:rPr>
          <w:rFonts w:ascii="Times New Roman" w:hAnsi="Times New Roman"/>
          <w:sz w:val="28"/>
        </w:rPr>
        <w:t>Chiến</w:t>
      </w:r>
      <w:proofErr w:type="spellEnd"/>
      <w:r w:rsidR="008752EA">
        <w:rPr>
          <w:rFonts w:ascii="Times New Roman" w:hAnsi="Times New Roman"/>
          <w:sz w:val="28"/>
        </w:rPr>
        <w:t xml:space="preserve"> </w:t>
      </w:r>
      <w:proofErr w:type="spellStart"/>
      <w:r w:rsidR="008752EA">
        <w:rPr>
          <w:rFonts w:ascii="Times New Roman" w:hAnsi="Times New Roman"/>
          <w:sz w:val="28"/>
        </w:rPr>
        <w:t>lược</w:t>
      </w:r>
      <w:proofErr w:type="spellEnd"/>
      <w:r w:rsidR="008752EA">
        <w:rPr>
          <w:rFonts w:ascii="Times New Roman" w:hAnsi="Times New Roman"/>
          <w:sz w:val="28"/>
        </w:rPr>
        <w:t xml:space="preserve"> </w:t>
      </w:r>
      <w:proofErr w:type="spellStart"/>
      <w:r w:rsidR="008752EA">
        <w:rPr>
          <w:rFonts w:ascii="Times New Roman" w:hAnsi="Times New Roman"/>
          <w:sz w:val="28"/>
        </w:rPr>
        <w:t>Thông</w:t>
      </w:r>
      <w:proofErr w:type="spellEnd"/>
      <w:r w:rsidR="008752EA">
        <w:rPr>
          <w:rFonts w:ascii="Times New Roman" w:hAnsi="Times New Roman"/>
          <w:sz w:val="28"/>
        </w:rPr>
        <w:t xml:space="preserve"> tin </w:t>
      </w:r>
      <w:proofErr w:type="spellStart"/>
      <w:r w:rsidR="008752EA">
        <w:rPr>
          <w:rFonts w:ascii="Times New Roman" w:hAnsi="Times New Roman"/>
          <w:sz w:val="28"/>
        </w:rPr>
        <w:t>và</w:t>
      </w:r>
      <w:proofErr w:type="spellEnd"/>
      <w:r w:rsidR="008752EA">
        <w:rPr>
          <w:rFonts w:ascii="Times New Roman" w:hAnsi="Times New Roman"/>
          <w:sz w:val="28"/>
        </w:rPr>
        <w:t xml:space="preserve"> </w:t>
      </w:r>
      <w:proofErr w:type="spellStart"/>
      <w:r w:rsidR="008752EA">
        <w:rPr>
          <w:rFonts w:ascii="Times New Roman" w:hAnsi="Times New Roman"/>
          <w:sz w:val="28"/>
        </w:rPr>
        <w:t>Truyền</w:t>
      </w:r>
      <w:proofErr w:type="spellEnd"/>
      <w:r w:rsidR="008752EA">
        <w:rPr>
          <w:rFonts w:ascii="Times New Roman" w:hAnsi="Times New Roman"/>
          <w:sz w:val="28"/>
        </w:rPr>
        <w:t xml:space="preserve"> </w:t>
      </w:r>
      <w:proofErr w:type="spellStart"/>
      <w:r w:rsidR="008752EA">
        <w:rPr>
          <w:rFonts w:ascii="Times New Roman" w:hAnsi="Times New Roman"/>
          <w:sz w:val="28"/>
        </w:rPr>
        <w:t>thông</w:t>
      </w:r>
      <w:proofErr w:type="spellEnd"/>
      <w:r w:rsidR="006A2E0F">
        <w:rPr>
          <w:rFonts w:ascii="Times New Roman" w:hAnsi="Times New Roman"/>
          <w:sz w:val="28"/>
        </w:rPr>
        <w:t xml:space="preserve">, </w:t>
      </w:r>
      <w:proofErr w:type="spellStart"/>
      <w:r w:rsidR="006A2E0F">
        <w:rPr>
          <w:rFonts w:ascii="Times New Roman" w:hAnsi="Times New Roman"/>
          <w:sz w:val="28"/>
        </w:rPr>
        <w:t>Bộ</w:t>
      </w:r>
      <w:proofErr w:type="spellEnd"/>
      <w:r w:rsidR="006A2E0F">
        <w:rPr>
          <w:rFonts w:ascii="Times New Roman" w:hAnsi="Times New Roman"/>
          <w:sz w:val="28"/>
        </w:rPr>
        <w:t xml:space="preserve"> </w:t>
      </w:r>
      <w:proofErr w:type="spellStart"/>
      <w:r w:rsidR="006A2E0F">
        <w:rPr>
          <w:rFonts w:ascii="Times New Roman" w:hAnsi="Times New Roman"/>
          <w:sz w:val="28"/>
        </w:rPr>
        <w:t>Thông</w:t>
      </w:r>
      <w:proofErr w:type="spellEnd"/>
      <w:r w:rsidR="006A2E0F">
        <w:rPr>
          <w:rFonts w:ascii="Times New Roman" w:hAnsi="Times New Roman"/>
          <w:sz w:val="28"/>
        </w:rPr>
        <w:t xml:space="preserve"> tin </w:t>
      </w:r>
      <w:proofErr w:type="spellStart"/>
      <w:r w:rsidR="006A2E0F">
        <w:rPr>
          <w:rFonts w:ascii="Times New Roman" w:hAnsi="Times New Roman"/>
          <w:sz w:val="28"/>
        </w:rPr>
        <w:t>và</w:t>
      </w:r>
      <w:proofErr w:type="spellEnd"/>
      <w:r w:rsidR="006A2E0F">
        <w:rPr>
          <w:rFonts w:ascii="Times New Roman" w:hAnsi="Times New Roman"/>
          <w:sz w:val="28"/>
        </w:rPr>
        <w:t xml:space="preserve"> </w:t>
      </w:r>
      <w:proofErr w:type="spellStart"/>
      <w:r w:rsidR="006A2E0F">
        <w:rPr>
          <w:rFonts w:ascii="Times New Roman" w:hAnsi="Times New Roman"/>
          <w:sz w:val="28"/>
        </w:rPr>
        <w:t>Truyền</w:t>
      </w:r>
      <w:proofErr w:type="spellEnd"/>
      <w:r w:rsidR="006A2E0F">
        <w:rPr>
          <w:rFonts w:ascii="Times New Roman" w:hAnsi="Times New Roman"/>
          <w:sz w:val="28"/>
        </w:rPr>
        <w:t xml:space="preserve"> </w:t>
      </w:r>
      <w:proofErr w:type="spellStart"/>
      <w:r w:rsidR="006A2E0F">
        <w:rPr>
          <w:rFonts w:ascii="Times New Roman" w:hAnsi="Times New Roman"/>
          <w:sz w:val="28"/>
        </w:rPr>
        <w:t>thông</w:t>
      </w:r>
      <w:proofErr w:type="spellEnd"/>
      <w:r w:rsidR="008752EA">
        <w:rPr>
          <w:rFonts w:ascii="Times New Roman" w:hAnsi="Times New Roman"/>
          <w:sz w:val="28"/>
        </w:rPr>
        <w:t>.</w:t>
      </w:r>
    </w:p>
    <w:p w:rsidR="00B01AFE" w:rsidRDefault="00B01AFE" w:rsidP="00B01AFE">
      <w:pPr>
        <w:pStyle w:val="BodyTextIndent"/>
        <w:tabs>
          <w:tab w:val="left" w:pos="8080"/>
        </w:tabs>
        <w:spacing w:before="120" w:line="380" w:lineRule="exac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D63966" w:rsidRDefault="00D63966" w:rsidP="00B01AFE">
      <w:pPr>
        <w:pStyle w:val="BodyTextIndent"/>
        <w:tabs>
          <w:tab w:val="left" w:pos="8080"/>
        </w:tabs>
        <w:spacing w:before="120" w:line="380" w:lineRule="exac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678"/>
        <w:gridCol w:w="3006"/>
        <w:gridCol w:w="2122"/>
        <w:gridCol w:w="3525"/>
      </w:tblGrid>
      <w:tr w:rsidR="00B01AFE" w:rsidRPr="008752EA" w:rsidTr="00D63966">
        <w:tc>
          <w:tcPr>
            <w:tcW w:w="363" w:type="pct"/>
            <w:vAlign w:val="center"/>
          </w:tcPr>
          <w:p w:rsidR="00B01AFE" w:rsidRPr="008752EA" w:rsidRDefault="00B01AFE" w:rsidP="0096478F">
            <w:pPr>
              <w:pStyle w:val="Heading3"/>
              <w:rPr>
                <w:rFonts w:ascii="Times New Roman" w:hAnsi="Times New Roman"/>
                <w:i w:val="0"/>
                <w:szCs w:val="26"/>
              </w:rPr>
            </w:pP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Số</w:t>
            </w:r>
            <w:proofErr w:type="spellEnd"/>
          </w:p>
          <w:p w:rsidR="00B01AFE" w:rsidRPr="008752EA" w:rsidRDefault="00B01AFE" w:rsidP="0096478F">
            <w:pPr>
              <w:pStyle w:val="Heading3"/>
              <w:rPr>
                <w:rFonts w:ascii="Times New Roman" w:hAnsi="Times New Roman"/>
                <w:i w:val="0"/>
                <w:szCs w:val="26"/>
              </w:rPr>
            </w:pPr>
            <w:r w:rsidRPr="008752EA">
              <w:rPr>
                <w:rFonts w:ascii="Times New Roman" w:hAnsi="Times New Roman"/>
                <w:i w:val="0"/>
                <w:szCs w:val="26"/>
              </w:rPr>
              <w:t>TT</w:t>
            </w:r>
          </w:p>
        </w:tc>
        <w:tc>
          <w:tcPr>
            <w:tcW w:w="1611" w:type="pct"/>
            <w:vAlign w:val="center"/>
          </w:tcPr>
          <w:p w:rsidR="00B01AFE" w:rsidRPr="008752EA" w:rsidRDefault="00B01AFE" w:rsidP="0096478F">
            <w:pPr>
              <w:pStyle w:val="Heading3"/>
              <w:rPr>
                <w:rFonts w:ascii="Times New Roman" w:hAnsi="Times New Roman"/>
                <w:i w:val="0"/>
                <w:szCs w:val="26"/>
              </w:rPr>
            </w:pP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Họ</w:t>
            </w:r>
            <w:proofErr w:type="spellEnd"/>
            <w:r w:rsidRPr="008752EA">
              <w:rPr>
                <w:rFonts w:ascii="Times New Roman" w:hAnsi="Times New Roman"/>
                <w:i w:val="0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và</w:t>
            </w:r>
            <w:proofErr w:type="spellEnd"/>
            <w:r w:rsidRPr="008752EA">
              <w:rPr>
                <w:rFonts w:ascii="Times New Roman" w:hAnsi="Times New Roman"/>
                <w:i w:val="0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tên</w:t>
            </w:r>
            <w:proofErr w:type="spellEnd"/>
          </w:p>
        </w:tc>
        <w:tc>
          <w:tcPr>
            <w:tcW w:w="1137" w:type="pct"/>
            <w:vAlign w:val="center"/>
          </w:tcPr>
          <w:p w:rsidR="00B01AFE" w:rsidRPr="008752EA" w:rsidRDefault="00B01AFE" w:rsidP="0096478F">
            <w:pPr>
              <w:pStyle w:val="Heading3"/>
              <w:rPr>
                <w:rFonts w:ascii="Times New Roman" w:hAnsi="Times New Roman"/>
                <w:i w:val="0"/>
                <w:szCs w:val="26"/>
              </w:rPr>
            </w:pP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Chức</w:t>
            </w:r>
            <w:proofErr w:type="spellEnd"/>
            <w:r w:rsidRPr="008752EA">
              <w:rPr>
                <w:rFonts w:ascii="Times New Roman" w:hAnsi="Times New Roman"/>
                <w:i w:val="0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danh</w:t>
            </w:r>
            <w:proofErr w:type="spellEnd"/>
            <w:r w:rsidRPr="008752EA">
              <w:rPr>
                <w:rFonts w:ascii="Times New Roman" w:hAnsi="Times New Roman"/>
                <w:i w:val="0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khoa</w:t>
            </w:r>
            <w:proofErr w:type="spellEnd"/>
            <w:r w:rsidRPr="008752EA">
              <w:rPr>
                <w:rFonts w:ascii="Times New Roman" w:hAnsi="Times New Roman"/>
                <w:i w:val="0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học</w:t>
            </w:r>
            <w:proofErr w:type="spellEnd"/>
            <w:r w:rsidRPr="008752EA">
              <w:rPr>
                <w:rFonts w:ascii="Times New Roman" w:hAnsi="Times New Roman"/>
                <w:i w:val="0"/>
                <w:szCs w:val="26"/>
              </w:rPr>
              <w:t xml:space="preserve">, </w:t>
            </w: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học</w:t>
            </w:r>
            <w:proofErr w:type="spellEnd"/>
            <w:r w:rsidRPr="008752EA">
              <w:rPr>
                <w:rFonts w:ascii="Times New Roman" w:hAnsi="Times New Roman"/>
                <w:i w:val="0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vị</w:t>
            </w:r>
            <w:proofErr w:type="spellEnd"/>
          </w:p>
        </w:tc>
        <w:tc>
          <w:tcPr>
            <w:tcW w:w="1889" w:type="pct"/>
            <w:vAlign w:val="center"/>
          </w:tcPr>
          <w:p w:rsidR="00B01AFE" w:rsidRPr="008752EA" w:rsidRDefault="00B01AFE" w:rsidP="00AB6FBA">
            <w:pPr>
              <w:pStyle w:val="Heading3"/>
              <w:rPr>
                <w:rFonts w:ascii="Times New Roman" w:hAnsi="Times New Roman"/>
                <w:b w:val="0"/>
                <w:bCs/>
                <w:iCs/>
                <w:szCs w:val="26"/>
              </w:rPr>
            </w:pP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Cơ</w:t>
            </w:r>
            <w:proofErr w:type="spellEnd"/>
            <w:r w:rsidRPr="008752EA">
              <w:rPr>
                <w:rFonts w:ascii="Times New Roman" w:hAnsi="Times New Roman"/>
                <w:i w:val="0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quan</w:t>
            </w:r>
            <w:proofErr w:type="spellEnd"/>
            <w:r w:rsidRPr="008752EA">
              <w:rPr>
                <w:rFonts w:ascii="Times New Roman" w:hAnsi="Times New Roman"/>
                <w:i w:val="0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công</w:t>
            </w:r>
            <w:proofErr w:type="spellEnd"/>
            <w:r w:rsidRPr="008752EA">
              <w:rPr>
                <w:rFonts w:ascii="Times New Roman" w:hAnsi="Times New Roman"/>
                <w:i w:val="0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/>
                <w:i w:val="0"/>
                <w:szCs w:val="26"/>
              </w:rPr>
              <w:t>tác</w:t>
            </w:r>
            <w:proofErr w:type="spellEnd"/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2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spacing w:before="120" w:after="60"/>
              <w:ind w:left="167" w:hanging="167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Th.S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TT&amp;TT,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</w:t>
            </w:r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2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Th.S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TT&amp;TT,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</w:t>
            </w:r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2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PGS.TS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Minh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TT&amp;TT,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</w:t>
            </w:r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2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PGS.TS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Phi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TT&amp;TT,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</w:t>
            </w:r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2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Th.S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TT&amp;TT,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</w:t>
            </w:r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2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spacing w:before="360" w:after="60"/>
              <w:ind w:firstLine="29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Th.S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Bắc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TT&amp;TT,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</w:t>
            </w:r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2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Th.S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Đào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TT&amp;TT,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</w:t>
            </w:r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2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Ngọc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TT&amp;TT,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</w:t>
            </w:r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2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Kỹ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sư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Hồ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Tấn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Quang</w:t>
            </w:r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viên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thực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hiện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chính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(NOC) chi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nhánh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ty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viễn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Mobifone</w:t>
            </w:r>
            <w:proofErr w:type="spellEnd"/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tabs>
                <w:tab w:val="left" w:pos="2337"/>
              </w:tabs>
              <w:spacing w:before="120" w:after="60"/>
              <w:ind w:firstLine="23"/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Th.S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Thu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TT&amp;TT,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</w:t>
            </w:r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tabs>
                <w:tab w:val="left" w:pos="2337"/>
              </w:tabs>
              <w:spacing w:before="120" w:after="60"/>
              <w:ind w:firstLine="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TS.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Tuấn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Viễn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</w:t>
            </w:r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tabs>
                <w:tab w:val="left" w:pos="2337"/>
              </w:tabs>
              <w:spacing w:before="120" w:after="60"/>
              <w:ind w:firstLine="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Th.S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Hải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Đăng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KH&amp;CN,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TT&amp;TT</w:t>
            </w:r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tabs>
                <w:tab w:val="left" w:pos="2337"/>
              </w:tabs>
              <w:spacing w:before="120" w:after="60"/>
              <w:ind w:firstLine="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TS.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VNPT</w:t>
            </w:r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tabs>
                <w:tab w:val="left" w:pos="2337"/>
              </w:tabs>
              <w:spacing w:before="120" w:after="60"/>
              <w:ind w:firstLine="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TS.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ty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lưới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Viettel</w:t>
            </w:r>
            <w:proofErr w:type="spellEnd"/>
          </w:p>
        </w:tc>
      </w:tr>
      <w:tr w:rsidR="008752EA" w:rsidRPr="008752EA" w:rsidTr="0044018D">
        <w:tc>
          <w:tcPr>
            <w:tcW w:w="363" w:type="pct"/>
            <w:vAlign w:val="center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11" w:type="pct"/>
          </w:tcPr>
          <w:p w:rsidR="008752EA" w:rsidRPr="008752EA" w:rsidRDefault="008752EA" w:rsidP="008752EA">
            <w:pPr>
              <w:tabs>
                <w:tab w:val="left" w:pos="2337"/>
              </w:tabs>
              <w:spacing w:before="120" w:after="60"/>
              <w:ind w:firstLine="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Th.S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Đức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1137" w:type="pct"/>
          </w:tcPr>
          <w:p w:rsidR="008752EA" w:rsidRPr="008752EA" w:rsidRDefault="008752EA" w:rsidP="008752EA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89" w:type="pct"/>
          </w:tcPr>
          <w:p w:rsidR="008752EA" w:rsidRPr="008752EA" w:rsidRDefault="008752EA" w:rsidP="008752E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ty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tầng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875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VNPT</w:t>
            </w:r>
          </w:p>
        </w:tc>
      </w:tr>
    </w:tbl>
    <w:p w:rsid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01AFE" w:rsidRDefault="00B01AFE" w:rsidP="00B01AFE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F5338">
        <w:rPr>
          <w:rFonts w:ascii="Times New Roman" w:hAnsi="Times New Roman" w:cs="Times New Roman"/>
          <w:b/>
          <w:bCs/>
          <w:sz w:val="28"/>
          <w:szCs w:val="28"/>
          <w:lang w:val="pt-BR"/>
        </w:rPr>
        <w:t>2. Thời gian, địa điểm dự kiến tổ chức đánh giá, nghiệm thu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 w:rsidR="00D1426E">
        <w:rPr>
          <w:rFonts w:ascii="Times New Roman" w:hAnsi="Times New Roman" w:cs="Times New Roman"/>
          <w:sz w:val="28"/>
          <w:szCs w:val="28"/>
          <w:lang w:val="pt-BR"/>
        </w:rPr>
        <w:t>10</w:t>
      </w:r>
      <w:r>
        <w:rPr>
          <w:rFonts w:ascii="Times New Roman" w:hAnsi="Times New Roman" w:cs="Times New Roman"/>
          <w:sz w:val="28"/>
          <w:szCs w:val="28"/>
          <w:lang w:val="pt-BR"/>
        </w:rPr>
        <w:t>/</w:t>
      </w:r>
      <w:r w:rsidR="008752EA">
        <w:rPr>
          <w:rFonts w:ascii="Times New Roman" w:hAnsi="Times New Roman" w:cs="Times New Roman"/>
          <w:sz w:val="28"/>
          <w:szCs w:val="28"/>
          <w:lang w:val="pt-BR"/>
        </w:rPr>
        <w:t>5</w:t>
      </w:r>
      <w:r>
        <w:rPr>
          <w:rFonts w:ascii="Times New Roman" w:hAnsi="Times New Roman" w:cs="Times New Roman"/>
          <w:sz w:val="28"/>
          <w:szCs w:val="28"/>
          <w:lang w:val="pt-BR"/>
        </w:rPr>
        <w:t>/202</w:t>
      </w:r>
      <w:r w:rsidR="008752EA">
        <w:rPr>
          <w:rFonts w:ascii="Times New Roman" w:hAnsi="Times New Roman" w:cs="Times New Roman"/>
          <w:sz w:val="28"/>
          <w:szCs w:val="28"/>
          <w:lang w:val="pt-BR"/>
        </w:rPr>
        <w:t>1</w:t>
      </w:r>
      <w:r>
        <w:rPr>
          <w:rFonts w:ascii="Times New Roman" w:hAnsi="Times New Roman" w:cs="Times New Roman"/>
          <w:sz w:val="28"/>
          <w:szCs w:val="28"/>
          <w:lang w:val="pt-BR"/>
        </w:rPr>
        <w:t>. Tại Bộ Khoa học và Công nghệ, 113 Trần Duy Hưng, Cầu Giấy, Hà Nội.</w:t>
      </w:r>
    </w:p>
    <w:p w:rsidR="00B01AFE" w:rsidRPr="006F5338" w:rsidRDefault="00B01AFE" w:rsidP="00B01AF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F5338">
        <w:rPr>
          <w:rFonts w:ascii="Times New Roman" w:hAnsi="Times New Roman" w:cs="Times New Roman"/>
          <w:b/>
          <w:bCs/>
          <w:sz w:val="28"/>
          <w:szCs w:val="28"/>
          <w:lang w:val="pt-BR"/>
        </w:rPr>
        <w:t>3. Nội dung báo cáo tự đánh giá kết quả thực hiện nhiệm vụ:</w:t>
      </w:r>
    </w:p>
    <w:p w:rsidR="00B01AFE" w:rsidRPr="00B01AFE" w:rsidRDefault="006F5338" w:rsidP="006F5338">
      <w:pPr>
        <w:ind w:left="3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a.</w:t>
      </w:r>
      <w:r w:rsidR="002071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01AFE" w:rsidRPr="00B01AFE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Về sản phẩm khoa học:</w:t>
      </w:r>
    </w:p>
    <w:p w:rsidR="00B01AFE" w:rsidRPr="004C12AE" w:rsidRDefault="00B01AFE" w:rsidP="00B01AFE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4C12AE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Danh mục các sản phẩm </w:t>
      </w:r>
      <w:r w:rsidR="00E579E7" w:rsidRPr="004C12AE">
        <w:rPr>
          <w:rFonts w:ascii="Times New Roman" w:hAnsi="Times New Roman" w:cs="Times New Roman"/>
          <w:iCs/>
          <w:sz w:val="28"/>
          <w:szCs w:val="28"/>
          <w:lang w:val="pt-BR"/>
        </w:rPr>
        <w:t>dạng I</w:t>
      </w:r>
      <w:r w:rsidR="00583F1A">
        <w:rPr>
          <w:rFonts w:ascii="Times New Roman" w:hAnsi="Times New Roman" w:cs="Times New Roman"/>
          <w:iCs/>
          <w:sz w:val="28"/>
          <w:szCs w:val="28"/>
          <w:lang w:val="pt-BR"/>
        </w:rPr>
        <w:t>I</w:t>
      </w:r>
      <w:r w:rsidRPr="004C12AE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của đề tài:</w:t>
      </w:r>
    </w:p>
    <w:p w:rsidR="00147D85" w:rsidRPr="00583F1A" w:rsidRDefault="00583F1A" w:rsidP="004C12AE">
      <w:pPr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583F1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5G;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5G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Nam;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5G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Nam</w:t>
      </w:r>
      <w:r w:rsidR="00EF6F16" w:rsidRPr="00583F1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B32BD" w:rsidRPr="00583F1A" w:rsidRDefault="00583F1A" w:rsidP="004C12AE">
      <w:pPr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583F1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83F1A">
        <w:rPr>
          <w:rFonts w:ascii="Times New Roman" w:hAnsi="Times New Roman" w:cs="Times New Roman"/>
          <w:sz w:val="28"/>
          <w:szCs w:val="28"/>
        </w:rPr>
        <w:t xml:space="preserve"> 5G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F1A" w:rsidRPr="00583F1A" w:rsidRDefault="00583F1A" w:rsidP="004C12AE">
      <w:pPr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5G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</w:t>
      </w:r>
      <w:r w:rsidRPr="00583F1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4668A" w:rsidRPr="00583F1A" w:rsidRDefault="00583F1A" w:rsidP="00583F1A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lộ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5G ở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Nam,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TT&amp;TT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ban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3F1A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</w:p>
    <w:p w:rsidR="00B01AFE" w:rsidRPr="00583F1A" w:rsidRDefault="00B01AFE" w:rsidP="00B01AFE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583F1A">
        <w:rPr>
          <w:rFonts w:ascii="Times New Roman" w:hAnsi="Times New Roman" w:cs="Times New Roman"/>
          <w:sz w:val="28"/>
          <w:szCs w:val="28"/>
          <w:lang w:val="vi-VN"/>
        </w:rPr>
        <w:t>Báo cáo tổng kết và Báo cáo tóm tắt đề tài</w:t>
      </w:r>
    </w:p>
    <w:p w:rsidR="00B01AFE" w:rsidRPr="00583F1A" w:rsidRDefault="00B01AFE" w:rsidP="00B01A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83F1A">
        <w:rPr>
          <w:rFonts w:ascii="Times New Roman" w:hAnsi="Times New Roman" w:cs="Times New Roman"/>
          <w:sz w:val="28"/>
          <w:szCs w:val="28"/>
          <w:lang w:val="vi-VN"/>
        </w:rPr>
        <w:t xml:space="preserve">Danh mục các sản phẩm </w:t>
      </w:r>
      <w:proofErr w:type="spellStart"/>
      <w:r w:rsidR="00583F1A" w:rsidRPr="00583F1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83F1A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B01AFE" w:rsidRPr="00583F1A" w:rsidRDefault="00B01AFE" w:rsidP="00B01A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83F1A">
        <w:rPr>
          <w:rFonts w:ascii="Times New Roman" w:hAnsi="Times New Roman" w:cs="Times New Roman"/>
          <w:sz w:val="28"/>
          <w:szCs w:val="28"/>
          <w:lang w:val="vi-VN"/>
        </w:rPr>
        <w:t>Bài báo: 0</w:t>
      </w:r>
      <w:r w:rsidR="00583F1A" w:rsidRPr="00583F1A">
        <w:rPr>
          <w:rFonts w:ascii="Times New Roman" w:hAnsi="Times New Roman" w:cs="Times New Roman"/>
          <w:sz w:val="28"/>
          <w:szCs w:val="28"/>
        </w:rPr>
        <w:t>1</w:t>
      </w:r>
      <w:r w:rsidRPr="00583F1A">
        <w:rPr>
          <w:rFonts w:ascii="Times New Roman" w:hAnsi="Times New Roman" w:cs="Times New Roman"/>
          <w:sz w:val="28"/>
          <w:szCs w:val="28"/>
          <w:lang w:val="vi-VN"/>
        </w:rPr>
        <w:t xml:space="preserve"> bài báo đăng trên các tạp chí khoa học chuyên ngành</w:t>
      </w:r>
      <w:r w:rsidR="00583F1A" w:rsidRPr="00583F1A">
        <w:rPr>
          <w:rFonts w:ascii="Times New Roman" w:hAnsi="Times New Roman" w:cs="Times New Roman"/>
          <w:sz w:val="28"/>
          <w:szCs w:val="28"/>
        </w:rPr>
        <w:t xml:space="preserve">; 01 </w:t>
      </w:r>
      <w:proofErr w:type="spellStart"/>
      <w:r w:rsidR="00583F1A" w:rsidRPr="00583F1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583F1A"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F1A" w:rsidRPr="00583F1A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583F1A"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F1A" w:rsidRPr="00583F1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583F1A" w:rsidRPr="0058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F1A" w:rsidRPr="00583F1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583F1A" w:rsidRPr="00583F1A">
        <w:rPr>
          <w:rFonts w:ascii="Times New Roman" w:hAnsi="Times New Roman" w:cs="Times New Roman"/>
          <w:sz w:val="28"/>
          <w:szCs w:val="28"/>
        </w:rPr>
        <w:t>.</w:t>
      </w:r>
    </w:p>
    <w:p w:rsidR="00B01AFE" w:rsidRPr="00B01AFE" w:rsidRDefault="006F5338" w:rsidP="00B01AFE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  <w:r w:rsidRPr="006F533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b. </w:t>
      </w:r>
      <w:r w:rsidR="00B01AFE" w:rsidRPr="00B01AFE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Danh mục sản phẩm đã hoàn thành: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2989"/>
        <w:gridCol w:w="680"/>
        <w:gridCol w:w="519"/>
        <w:gridCol w:w="800"/>
        <w:gridCol w:w="635"/>
        <w:gridCol w:w="549"/>
        <w:gridCol w:w="787"/>
        <w:gridCol w:w="631"/>
        <w:gridCol w:w="591"/>
        <w:gridCol w:w="789"/>
      </w:tblGrid>
      <w:tr w:rsidR="0036146D" w:rsidRPr="0036146D" w:rsidTr="0036146D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46D">
              <w:rPr>
                <w:rFonts w:ascii="Times New Roman" w:hAnsi="Times New Roman" w:cs="Times New Roman"/>
                <w:b/>
              </w:rPr>
              <w:lastRenderedPageBreak/>
              <w:t>Số</w:t>
            </w:r>
            <w:proofErr w:type="spellEnd"/>
            <w:r w:rsidRPr="0036146D">
              <w:rPr>
                <w:rFonts w:ascii="Times New Roman" w:hAnsi="Times New Roman" w:cs="Times New Roman"/>
                <w:b/>
              </w:rPr>
              <w:t xml:space="preserve"> TT</w:t>
            </w: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46D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361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b/>
              </w:rPr>
              <w:t>sản</w:t>
            </w:r>
            <w:proofErr w:type="spellEnd"/>
            <w:r w:rsidRPr="00361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b/>
              </w:rPr>
              <w:t>phẩm</w:t>
            </w:r>
            <w:proofErr w:type="spellEnd"/>
          </w:p>
        </w:tc>
        <w:tc>
          <w:tcPr>
            <w:tcW w:w="10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46D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361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03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46D">
              <w:rPr>
                <w:rFonts w:ascii="Times New Roman" w:hAnsi="Times New Roman" w:cs="Times New Roman"/>
                <w:b/>
              </w:rPr>
              <w:t>Khối</w:t>
            </w:r>
            <w:proofErr w:type="spellEnd"/>
            <w:r w:rsidRPr="00361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05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46D">
              <w:rPr>
                <w:rFonts w:ascii="Times New Roman" w:hAnsi="Times New Roman" w:cs="Times New Roman"/>
                <w:b/>
              </w:rPr>
              <w:t>Chất</w:t>
            </w:r>
            <w:proofErr w:type="spellEnd"/>
            <w:r w:rsidRPr="00361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b/>
              </w:rPr>
              <w:t>lượng</w:t>
            </w:r>
            <w:proofErr w:type="spellEnd"/>
          </w:p>
        </w:tc>
      </w:tr>
      <w:tr w:rsidR="0036146D" w:rsidRPr="0036146D" w:rsidTr="0036146D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sắc</w:t>
            </w:r>
            <w:proofErr w:type="spellEnd"/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sắc</w:t>
            </w:r>
            <w:proofErr w:type="spellEnd"/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sắc</w:t>
            </w:r>
            <w:proofErr w:type="spellEnd"/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0"/>
                <w:szCs w:val="20"/>
              </w:rPr>
              <w:t>đạt</w:t>
            </w:r>
            <w:proofErr w:type="spellEnd"/>
          </w:p>
        </w:tc>
      </w:tr>
      <w:tr w:rsidR="0036146D" w:rsidRPr="0036146D" w:rsidTr="0036146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D" w:rsidRPr="0036146D" w:rsidRDefault="00583F1A" w:rsidP="00183F1D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5G;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5G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Nam;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tiềm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thách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5G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  <w:tr w:rsidR="0036146D" w:rsidRPr="0036146D" w:rsidTr="0036146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D" w:rsidRPr="0036146D" w:rsidRDefault="00583F1A" w:rsidP="00183F1D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583F1A">
              <w:rPr>
                <w:rFonts w:ascii="Times New Roman" w:hAnsi="Times New Roman" w:cs="Times New Roman"/>
                <w:sz w:val="26"/>
                <w:szCs w:val="26"/>
              </w:rPr>
              <w:t xml:space="preserve"> 5G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  <w:tr w:rsidR="0036146D" w:rsidRPr="0036146D" w:rsidTr="0036146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D" w:rsidRPr="0036146D" w:rsidRDefault="00583F1A" w:rsidP="00183F1D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Báo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cáo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tổng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kinh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nghiệm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triển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khai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nghệ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5G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tại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một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số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quốc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gia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bài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học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áp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cho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Việt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Nam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  <w:tr w:rsidR="0036146D" w:rsidRPr="0036146D" w:rsidTr="0036146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D" w:rsidRPr="00583F1A" w:rsidRDefault="00583F1A" w:rsidP="00183F1D">
            <w:pPr>
              <w:spacing w:before="120" w:after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Báo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cáo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đề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xuất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lộ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chính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sách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triển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khai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nghệ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5G ở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Việt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Nam,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làm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cơ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sở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Bộ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TT&amp;TT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xây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dựng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ban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hành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(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hoặc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kiến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nghị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Chính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phủ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ban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hành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)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chính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sách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quản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lý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nhà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nước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có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liên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quan</w:t>
            </w:r>
            <w:proofErr w:type="spellEnd"/>
            <w:r w:rsidRPr="00583F1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D" w:rsidRPr="0036146D" w:rsidRDefault="0036146D" w:rsidP="00033C38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  <w:tr w:rsidR="007E3B0C" w:rsidRPr="0036146D" w:rsidTr="0036146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0C" w:rsidRPr="0036146D" w:rsidRDefault="007E3B0C" w:rsidP="007E3B0C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0C" w:rsidRPr="0036146D" w:rsidRDefault="007E3B0C" w:rsidP="00183F1D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="00583F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  <w:tr w:rsidR="007E3B0C" w:rsidRPr="0036146D" w:rsidTr="0036146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0C" w:rsidRPr="0036146D" w:rsidRDefault="007E3B0C" w:rsidP="007E3B0C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0C" w:rsidRPr="0036146D" w:rsidRDefault="007E3B0C" w:rsidP="007E3B0C">
            <w:pPr>
              <w:spacing w:before="120" w:after="60"/>
              <w:rPr>
                <w:rFonts w:ascii="Times New Roman" w:hAnsi="Times New Roman" w:cs="Times New Roman"/>
                <w:sz w:val="24"/>
              </w:rPr>
            </w:pPr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02 </w:t>
            </w:r>
            <w:proofErr w:type="spellStart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bài</w:t>
            </w:r>
            <w:proofErr w:type="spellEnd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báo</w:t>
            </w:r>
            <w:proofErr w:type="spellEnd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khoa</w:t>
            </w:r>
            <w:proofErr w:type="spellEnd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học</w:t>
            </w:r>
            <w:proofErr w:type="spellEnd"/>
            <w:r w:rsidR="00583F1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583F1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vào</w:t>
            </w:r>
            <w:proofErr w:type="spellEnd"/>
            <w:r w:rsidR="00583F1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583F1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báo</w:t>
            </w:r>
            <w:proofErr w:type="spellEnd"/>
            <w:r w:rsidR="00583F1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583F1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cáo</w:t>
            </w:r>
            <w:proofErr w:type="spellEnd"/>
            <w:r w:rsidR="00583F1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583F1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tại</w:t>
            </w:r>
            <w:proofErr w:type="spellEnd"/>
            <w:r w:rsidR="00583F1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583F1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Hội</w:t>
            </w:r>
            <w:proofErr w:type="spellEnd"/>
            <w:r w:rsidR="00583F1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583F1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nghị</w:t>
            </w:r>
            <w:proofErr w:type="spellEnd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về</w:t>
            </w:r>
            <w:proofErr w:type="spellEnd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kết</w:t>
            </w:r>
            <w:proofErr w:type="spellEnd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quả</w:t>
            </w:r>
            <w:proofErr w:type="spellEnd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thực</w:t>
            </w:r>
            <w:proofErr w:type="spellEnd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hiện</w:t>
            </w:r>
            <w:proofErr w:type="spellEnd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đề</w:t>
            </w:r>
            <w:proofErr w:type="spellEnd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tài</w:t>
            </w:r>
            <w:proofErr w:type="spellEnd"/>
            <w:r w:rsidRPr="0036146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  <w:r w:rsidRPr="0036146D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0C" w:rsidRPr="0036146D" w:rsidRDefault="007E3B0C" w:rsidP="007E3B0C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</w:tbl>
    <w:p w:rsidR="00B01AFE" w:rsidRPr="00B01AFE" w:rsidRDefault="00B01AFE" w:rsidP="00B01AFE">
      <w:pPr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sectPr w:rsidR="00B01AFE" w:rsidRPr="00B01AFE" w:rsidSect="00B01AFE">
      <w:footerReference w:type="default" r:id="rId7"/>
      <w:pgSz w:w="11909" w:h="16834" w:code="9"/>
      <w:pgMar w:top="1008" w:right="965" w:bottom="864" w:left="182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BBC" w:rsidRDefault="00201BBC" w:rsidP="00DA3D9B">
      <w:pPr>
        <w:spacing w:after="0" w:line="240" w:lineRule="auto"/>
      </w:pPr>
      <w:r>
        <w:separator/>
      </w:r>
    </w:p>
  </w:endnote>
  <w:endnote w:type="continuationSeparator" w:id="0">
    <w:p w:rsidR="00201BBC" w:rsidRDefault="00201BBC" w:rsidP="00DA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5799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3D9B" w:rsidRDefault="00680389">
        <w:pPr>
          <w:pStyle w:val="Footer"/>
          <w:jc w:val="right"/>
        </w:pPr>
        <w:r>
          <w:fldChar w:fldCharType="begin"/>
        </w:r>
        <w:r w:rsidR="00DA3D9B">
          <w:instrText xml:space="preserve"> PAGE   \* MERGEFORMAT </w:instrText>
        </w:r>
        <w:r>
          <w:fldChar w:fldCharType="separate"/>
        </w:r>
        <w:r w:rsidR="00EB4C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3D9B" w:rsidRDefault="00DA3D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BBC" w:rsidRDefault="00201BBC" w:rsidP="00DA3D9B">
      <w:pPr>
        <w:spacing w:after="0" w:line="240" w:lineRule="auto"/>
      </w:pPr>
      <w:r>
        <w:separator/>
      </w:r>
    </w:p>
  </w:footnote>
  <w:footnote w:type="continuationSeparator" w:id="0">
    <w:p w:rsidR="00201BBC" w:rsidRDefault="00201BBC" w:rsidP="00DA3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87A"/>
    <w:multiLevelType w:val="hybridMultilevel"/>
    <w:tmpl w:val="1EE20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F0B70"/>
    <w:multiLevelType w:val="hybridMultilevel"/>
    <w:tmpl w:val="F2761B7C"/>
    <w:lvl w:ilvl="0" w:tplc="15A8195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61E44"/>
    <w:multiLevelType w:val="hybridMultilevel"/>
    <w:tmpl w:val="39700BE2"/>
    <w:lvl w:ilvl="0" w:tplc="15A8195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F7E87"/>
    <w:multiLevelType w:val="hybridMultilevel"/>
    <w:tmpl w:val="5B1A6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155A"/>
    <w:multiLevelType w:val="hybridMultilevel"/>
    <w:tmpl w:val="7EB2E53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E1D735A"/>
    <w:multiLevelType w:val="hybridMultilevel"/>
    <w:tmpl w:val="3AE2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AFE"/>
    <w:rsid w:val="00147D85"/>
    <w:rsid w:val="00175EF9"/>
    <w:rsid w:val="00183F1D"/>
    <w:rsid w:val="001B382A"/>
    <w:rsid w:val="00201BBC"/>
    <w:rsid w:val="00207140"/>
    <w:rsid w:val="002B32BD"/>
    <w:rsid w:val="00304499"/>
    <w:rsid w:val="0036146D"/>
    <w:rsid w:val="003D7B52"/>
    <w:rsid w:val="004C12AE"/>
    <w:rsid w:val="0054668A"/>
    <w:rsid w:val="00583F1A"/>
    <w:rsid w:val="00680389"/>
    <w:rsid w:val="006937B0"/>
    <w:rsid w:val="006A2E0F"/>
    <w:rsid w:val="006F5338"/>
    <w:rsid w:val="007B4762"/>
    <w:rsid w:val="007E3B0C"/>
    <w:rsid w:val="008543A1"/>
    <w:rsid w:val="00874BC0"/>
    <w:rsid w:val="008752EA"/>
    <w:rsid w:val="008A0DFF"/>
    <w:rsid w:val="00911336"/>
    <w:rsid w:val="00966FF3"/>
    <w:rsid w:val="009D5FC8"/>
    <w:rsid w:val="00A3692F"/>
    <w:rsid w:val="00AB6FBA"/>
    <w:rsid w:val="00AC526A"/>
    <w:rsid w:val="00B01AFE"/>
    <w:rsid w:val="00BA06F8"/>
    <w:rsid w:val="00C30EEB"/>
    <w:rsid w:val="00C9274D"/>
    <w:rsid w:val="00CE7AE0"/>
    <w:rsid w:val="00D1426E"/>
    <w:rsid w:val="00D63966"/>
    <w:rsid w:val="00DA3D9B"/>
    <w:rsid w:val="00DC459A"/>
    <w:rsid w:val="00E579E7"/>
    <w:rsid w:val="00EB4C07"/>
    <w:rsid w:val="00ED68F0"/>
    <w:rsid w:val="00EF6F16"/>
    <w:rsid w:val="00F6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89"/>
  </w:style>
  <w:style w:type="paragraph" w:styleId="Heading3">
    <w:name w:val="heading 3"/>
    <w:basedOn w:val="Normal"/>
    <w:next w:val="Normal"/>
    <w:link w:val="Heading3Char"/>
    <w:qFormat/>
    <w:rsid w:val="00B01AFE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1AFE"/>
    <w:pPr>
      <w:widowControl w:val="0"/>
      <w:autoSpaceDE w:val="0"/>
      <w:autoSpaceDN w:val="0"/>
      <w:spacing w:after="0" w:line="240" w:lineRule="auto"/>
      <w:jc w:val="center"/>
    </w:pPr>
    <w:rPr>
      <w:rFonts w:ascii=".VnTime" w:eastAsia="Times New Roman" w:hAnsi=".VnTime" w:cs="Times New Roman"/>
      <w:b/>
      <w:iCs/>
      <w:sz w:val="28"/>
      <w:szCs w:val="26"/>
      <w:lang w:val="vi-VN"/>
    </w:rPr>
  </w:style>
  <w:style w:type="character" w:customStyle="1" w:styleId="TitleChar">
    <w:name w:val="Title Char"/>
    <w:basedOn w:val="DefaultParagraphFont"/>
    <w:link w:val="Title"/>
    <w:rsid w:val="00B01AFE"/>
    <w:rPr>
      <w:rFonts w:ascii=".VnTime" w:eastAsia="Times New Roman" w:hAnsi=".VnTime" w:cs="Times New Roman"/>
      <w:b/>
      <w:iCs/>
      <w:sz w:val="28"/>
      <w:szCs w:val="26"/>
      <w:lang w:val="vi-VN"/>
    </w:rPr>
  </w:style>
  <w:style w:type="paragraph" w:styleId="BodyTextIndent">
    <w:name w:val="Body Text Indent"/>
    <w:basedOn w:val="Normal"/>
    <w:link w:val="BodyTextIndentChar"/>
    <w:rsid w:val="00B01AFE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01AFE"/>
    <w:rPr>
      <w:rFonts w:ascii=".VnTime" w:eastAsia="Times New Roman" w:hAnsi=".VnTime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B01AFE"/>
    <w:rPr>
      <w:rFonts w:ascii=".VnTime" w:eastAsia="Times New Roman" w:hAnsi=".VnTime" w:cs="Times New Roman"/>
      <w:b/>
      <w:i/>
      <w:sz w:val="26"/>
      <w:szCs w:val="20"/>
    </w:rPr>
  </w:style>
  <w:style w:type="paragraph" w:styleId="ListParagraph">
    <w:name w:val="List Paragraph"/>
    <w:basedOn w:val="Normal"/>
    <w:uiPriority w:val="34"/>
    <w:qFormat/>
    <w:rsid w:val="00B01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D9B"/>
  </w:style>
  <w:style w:type="paragraph" w:styleId="Footer">
    <w:name w:val="footer"/>
    <w:basedOn w:val="Normal"/>
    <w:link w:val="FooterChar"/>
    <w:uiPriority w:val="99"/>
    <w:unhideWhenUsed/>
    <w:rsid w:val="00DA3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LANANH</dc:creator>
  <cp:keywords/>
  <dc:description/>
  <cp:lastModifiedBy>Administrator</cp:lastModifiedBy>
  <cp:revision>20</cp:revision>
  <dcterms:created xsi:type="dcterms:W3CDTF">2021-05-05T02:16:00Z</dcterms:created>
  <dcterms:modified xsi:type="dcterms:W3CDTF">2021-05-05T07:47:00Z</dcterms:modified>
</cp:coreProperties>
</file>