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5" w:type="dxa"/>
        <w:tblInd w:w="-851" w:type="dxa"/>
        <w:tblLayout w:type="fixed"/>
        <w:tblLook w:val="0000"/>
      </w:tblPr>
      <w:tblGrid>
        <w:gridCol w:w="4665"/>
        <w:gridCol w:w="5670"/>
      </w:tblGrid>
      <w:tr w:rsidR="00AF0A1F" w:rsidRPr="00F51245" w:rsidTr="00085D45">
        <w:trPr>
          <w:trHeight w:val="1695"/>
        </w:trPr>
        <w:tc>
          <w:tcPr>
            <w:tcW w:w="4665" w:type="dxa"/>
          </w:tcPr>
          <w:p w:rsidR="00AF0A1F" w:rsidRPr="00F51245" w:rsidRDefault="00AF0A1F" w:rsidP="00C82A6A">
            <w:pPr>
              <w:keepNext/>
              <w:widowControl w:val="0"/>
              <w:autoSpaceDE w:val="0"/>
              <w:autoSpaceDN w:val="0"/>
              <w:adjustRightInd w:val="0"/>
              <w:spacing w:after="0" w:line="240" w:lineRule="auto"/>
              <w:ind w:firstLine="23"/>
              <w:contextualSpacing/>
              <w:jc w:val="center"/>
              <w:rPr>
                <w:sz w:val="24"/>
                <w:szCs w:val="24"/>
                <w:lang w:val="vi-VN"/>
              </w:rPr>
            </w:pPr>
            <w:r w:rsidRPr="00F51245">
              <w:rPr>
                <w:sz w:val="24"/>
                <w:szCs w:val="24"/>
                <w:lang w:val="vi-VN"/>
              </w:rPr>
              <w:t>BỘ KHOA HỌC VÀ CÔNG NGHỆ</w:t>
            </w:r>
          </w:p>
          <w:p w:rsidR="00BC29D4" w:rsidRDefault="00AF0A1F" w:rsidP="00C82A6A">
            <w:pPr>
              <w:keepNext/>
              <w:widowControl w:val="0"/>
              <w:autoSpaceDE w:val="0"/>
              <w:autoSpaceDN w:val="0"/>
              <w:adjustRightInd w:val="0"/>
              <w:spacing w:after="0" w:line="240" w:lineRule="auto"/>
              <w:ind w:firstLine="23"/>
              <w:contextualSpacing/>
              <w:jc w:val="center"/>
              <w:rPr>
                <w:b/>
                <w:bCs/>
                <w:sz w:val="26"/>
                <w:szCs w:val="26"/>
                <w:lang w:val="vi-VN"/>
              </w:rPr>
            </w:pPr>
            <w:r w:rsidRPr="00F51245">
              <w:rPr>
                <w:b/>
                <w:bCs/>
                <w:sz w:val="26"/>
                <w:szCs w:val="26"/>
                <w:lang w:val="vi-VN"/>
              </w:rPr>
              <w:t xml:space="preserve">CỤC PHÁT TRIỂN </w:t>
            </w:r>
          </w:p>
          <w:p w:rsidR="00AF0A1F" w:rsidRPr="00F51245" w:rsidRDefault="00AF0A1F" w:rsidP="00C82A6A">
            <w:pPr>
              <w:keepNext/>
              <w:widowControl w:val="0"/>
              <w:autoSpaceDE w:val="0"/>
              <w:autoSpaceDN w:val="0"/>
              <w:adjustRightInd w:val="0"/>
              <w:spacing w:after="0" w:line="240" w:lineRule="auto"/>
              <w:ind w:firstLine="23"/>
              <w:contextualSpacing/>
              <w:jc w:val="center"/>
              <w:rPr>
                <w:b/>
                <w:bCs/>
                <w:sz w:val="26"/>
                <w:szCs w:val="26"/>
                <w:lang w:val="vi-VN"/>
              </w:rPr>
            </w:pPr>
            <w:r w:rsidRPr="00F51245">
              <w:rPr>
                <w:b/>
                <w:bCs/>
                <w:sz w:val="26"/>
                <w:szCs w:val="26"/>
                <w:lang w:val="vi-VN"/>
              </w:rPr>
              <w:t>THỊ TRƯỜNG VÀ DOANH NGHIỆP KHOA HỌC VÀ CÔNG NGHỆ</w:t>
            </w:r>
          </w:p>
          <w:p w:rsidR="00AF0A1F" w:rsidRPr="00F51245" w:rsidRDefault="00163956" w:rsidP="008D54BF">
            <w:pPr>
              <w:keepNext/>
              <w:widowControl w:val="0"/>
              <w:autoSpaceDE w:val="0"/>
              <w:autoSpaceDN w:val="0"/>
              <w:adjustRightInd w:val="0"/>
              <w:spacing w:before="240" w:after="0" w:line="360" w:lineRule="exact"/>
              <w:jc w:val="center"/>
              <w:rPr>
                <w:sz w:val="24"/>
                <w:szCs w:val="24"/>
                <w:lang w:val="vi-VN"/>
              </w:rPr>
            </w:pPr>
            <w:r w:rsidRPr="00163956">
              <w:rPr>
                <w:noProof/>
                <w:sz w:val="26"/>
                <w:szCs w:val="26"/>
                <w:lang w:val="vi-VN"/>
              </w:rPr>
              <w:pict>
                <v:line id="Straight Connector 2" o:spid="_x0000_s1026" style="position:absolute;left:0;text-align:left;z-index:251657216;visibility:visible;mso-wrap-distance-top:-3e-5mm;mso-wrap-distance-bottom:-3e-5mm" from="70.05pt,3.75pt" to="151.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" strokeweight=".5pt"/>
              </w:pict>
            </w:r>
            <w:r w:rsidR="0065533D" w:rsidRPr="00F51245">
              <w:rPr>
                <w:sz w:val="26"/>
                <w:szCs w:val="26"/>
                <w:lang w:val="vi-VN"/>
              </w:rPr>
              <w:t>Số:         /TTr-</w:t>
            </w:r>
            <w:r w:rsidR="00200C5F" w:rsidRPr="00F51245">
              <w:rPr>
                <w:sz w:val="26"/>
                <w:szCs w:val="26"/>
                <w:lang w:val="vi-VN"/>
              </w:rPr>
              <w:t>PTTTDN</w:t>
            </w:r>
          </w:p>
        </w:tc>
        <w:tc>
          <w:tcPr>
            <w:tcW w:w="5670" w:type="dxa"/>
          </w:tcPr>
          <w:p w:rsidR="00AF0A1F" w:rsidRPr="00F51245" w:rsidRDefault="00AF0A1F" w:rsidP="00D24A6E">
            <w:pPr>
              <w:keepNext/>
              <w:widowControl w:val="0"/>
              <w:autoSpaceDE w:val="0"/>
              <w:autoSpaceDN w:val="0"/>
              <w:adjustRightInd w:val="0"/>
              <w:spacing w:after="0" w:line="360" w:lineRule="exact"/>
              <w:ind w:left="-115" w:firstLine="7"/>
              <w:contextualSpacing/>
              <w:jc w:val="center"/>
              <w:rPr>
                <w:b/>
                <w:sz w:val="26"/>
                <w:szCs w:val="26"/>
                <w:lang w:val="vi-VN"/>
              </w:rPr>
            </w:pPr>
            <w:r w:rsidRPr="00F51245">
              <w:rPr>
                <w:b/>
                <w:sz w:val="26"/>
                <w:szCs w:val="26"/>
                <w:lang w:val="vi-VN"/>
              </w:rPr>
              <w:t>CỘNG HOÀ XÃ HỘI CHỦ NGHĨA VIỆT NAM</w:t>
            </w:r>
          </w:p>
          <w:p w:rsidR="00AF0A1F" w:rsidRPr="00F51245" w:rsidRDefault="00AF0A1F" w:rsidP="000F4EF5">
            <w:pPr>
              <w:keepNext/>
              <w:widowControl w:val="0"/>
              <w:autoSpaceDE w:val="0"/>
              <w:autoSpaceDN w:val="0"/>
              <w:adjustRightInd w:val="0"/>
              <w:spacing w:after="0" w:line="360" w:lineRule="exact"/>
              <w:ind w:left="-115" w:firstLine="7"/>
              <w:contextualSpacing/>
              <w:jc w:val="center"/>
              <w:rPr>
                <w:b/>
                <w:bCs/>
                <w:sz w:val="26"/>
                <w:szCs w:val="26"/>
                <w:lang w:val="vi-VN"/>
              </w:rPr>
            </w:pPr>
            <w:r w:rsidRPr="00BC29D4">
              <w:rPr>
                <w:b/>
                <w:bCs/>
                <w:szCs w:val="26"/>
                <w:lang w:val="vi-VN"/>
              </w:rPr>
              <w:t>Độc lập - Tự do - Hạnh phúc</w:t>
            </w:r>
          </w:p>
          <w:p w:rsidR="00AF0A1F" w:rsidRPr="00BC29D4" w:rsidRDefault="00163956" w:rsidP="00C34C67">
            <w:pPr>
              <w:keepNext/>
              <w:widowControl w:val="0"/>
              <w:tabs>
                <w:tab w:val="left" w:pos="1807"/>
              </w:tabs>
              <w:autoSpaceDE w:val="0"/>
              <w:autoSpaceDN w:val="0"/>
              <w:adjustRightInd w:val="0"/>
              <w:spacing w:after="0" w:line="360" w:lineRule="exact"/>
              <w:ind w:left="-108" w:firstLine="720"/>
              <w:contextualSpacing/>
              <w:jc w:val="center"/>
              <w:rPr>
                <w:szCs w:val="28"/>
                <w:lang w:val="en-GB"/>
              </w:rPr>
            </w:pPr>
            <w:r w:rsidRPr="00163956">
              <w:rPr>
                <w:noProof/>
                <w:lang w:val="vi-VN"/>
              </w:rPr>
              <w:pict>
                <v:line id="Straight Connector 1" o:spid="_x0000_s1029" style="position:absolute;left:0;text-align:left;z-index:251658240;visibility:visible;mso-wrap-distance-top:-3e-5mm;mso-wrap-distance-bottom:-3e-5mm;mso-position-horizontal:center;mso-position-horizontal-relative:margin" from="0,3.75pt" to="13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" strokeweight=".5pt">
                  <w10:wrap anchorx="margin"/>
                </v:line>
              </w:pict>
            </w:r>
            <w:r w:rsidR="00AF0A1F" w:rsidRPr="00F51245">
              <w:rPr>
                <w:sz w:val="26"/>
                <w:szCs w:val="26"/>
                <w:lang w:val="vi-VN"/>
              </w:rPr>
              <w:br/>
            </w:r>
            <w:r w:rsidR="00AF0A1F" w:rsidRPr="00F51245">
              <w:rPr>
                <w:i/>
                <w:iCs/>
                <w:sz w:val="26"/>
                <w:szCs w:val="28"/>
                <w:lang w:val="vi-VN"/>
              </w:rPr>
              <w:t xml:space="preserve">Hà Nội, ngày  </w:t>
            </w:r>
            <w:r w:rsidR="006133DA">
              <w:rPr>
                <w:i/>
                <w:iCs/>
                <w:sz w:val="26"/>
                <w:szCs w:val="28"/>
              </w:rPr>
              <w:t xml:space="preserve"> </w:t>
            </w:r>
            <w:r w:rsidR="00AF0A1F" w:rsidRPr="00F51245">
              <w:rPr>
                <w:i/>
                <w:iCs/>
                <w:sz w:val="26"/>
                <w:szCs w:val="28"/>
                <w:lang w:val="vi-VN"/>
              </w:rPr>
              <w:t xml:space="preserve"> </w:t>
            </w:r>
            <w:r w:rsidR="006133DA">
              <w:rPr>
                <w:i/>
                <w:iCs/>
                <w:sz w:val="26"/>
                <w:szCs w:val="28"/>
              </w:rPr>
              <w:t xml:space="preserve">  </w:t>
            </w:r>
            <w:r w:rsidR="00AF0A1F" w:rsidRPr="00F51245">
              <w:rPr>
                <w:i/>
                <w:iCs/>
                <w:sz w:val="26"/>
                <w:szCs w:val="28"/>
                <w:lang w:val="vi-VN"/>
              </w:rPr>
              <w:t xml:space="preserve"> tháng   </w:t>
            </w:r>
            <w:r w:rsidR="006133DA">
              <w:rPr>
                <w:i/>
                <w:iCs/>
                <w:sz w:val="26"/>
                <w:szCs w:val="28"/>
              </w:rPr>
              <w:t xml:space="preserve"> </w:t>
            </w:r>
            <w:r w:rsidR="00AF0A1F" w:rsidRPr="00F51245">
              <w:rPr>
                <w:i/>
                <w:iCs/>
                <w:sz w:val="26"/>
                <w:szCs w:val="28"/>
                <w:lang w:val="vi-VN"/>
              </w:rPr>
              <w:t xml:space="preserve">  năm 20</w:t>
            </w:r>
            <w:r w:rsidR="006133DA">
              <w:rPr>
                <w:i/>
                <w:iCs/>
                <w:sz w:val="26"/>
                <w:szCs w:val="28"/>
                <w:lang w:val="en-GB"/>
              </w:rPr>
              <w:t>2</w:t>
            </w:r>
            <w:r w:rsidR="00C34C67">
              <w:rPr>
                <w:i/>
                <w:iCs/>
                <w:sz w:val="26"/>
                <w:szCs w:val="28"/>
                <w:lang w:val="en-GB"/>
              </w:rPr>
              <w:t>1</w:t>
            </w:r>
          </w:p>
        </w:tc>
      </w:tr>
    </w:tbl>
    <w:p w:rsidR="008D54BF" w:rsidRDefault="008D54BF" w:rsidP="000F4EF5">
      <w:pPr>
        <w:keepNext/>
        <w:spacing w:after="0" w:line="240" w:lineRule="auto"/>
        <w:jc w:val="center"/>
        <w:rPr>
          <w:b/>
          <w:sz w:val="32"/>
        </w:rPr>
      </w:pPr>
    </w:p>
    <w:p w:rsidR="005028BB" w:rsidRPr="00F51245" w:rsidRDefault="00CC17D9" w:rsidP="00CC17D9">
      <w:pPr>
        <w:keepNext/>
        <w:tabs>
          <w:tab w:val="left" w:pos="251"/>
          <w:tab w:val="center" w:pos="4536"/>
        </w:tabs>
        <w:spacing w:before="120" w:after="120" w:line="240" w:lineRule="auto"/>
        <w:rPr>
          <w:b/>
          <w:sz w:val="32"/>
          <w:lang w:val="vi-VN"/>
        </w:rPr>
      </w:pPr>
      <w:r>
        <w:rPr>
          <w:b/>
          <w:sz w:val="32"/>
          <w:lang w:val="vi-VN"/>
        </w:rPr>
        <w:tab/>
      </w:r>
      <w:r>
        <w:rPr>
          <w:b/>
          <w:sz w:val="32"/>
          <w:lang w:val="vi-VN"/>
        </w:rPr>
        <w:tab/>
      </w:r>
      <w:r w:rsidR="00AF0A1F" w:rsidRPr="00F51245">
        <w:rPr>
          <w:b/>
          <w:sz w:val="32"/>
          <w:lang w:val="vi-VN"/>
        </w:rPr>
        <w:t>TỜ TRÌNH</w:t>
      </w:r>
    </w:p>
    <w:p w:rsidR="00C34C67" w:rsidRPr="00C34C67" w:rsidRDefault="00AF0A1F" w:rsidP="00C34C67">
      <w:pPr>
        <w:pStyle w:val="Heading3"/>
        <w:widowControl w:val="0"/>
        <w:spacing w:before="0" w:after="0" w:line="400" w:lineRule="exact"/>
        <w:jc w:val="center"/>
        <w:rPr>
          <w:rStyle w:val="Vnbnnidung"/>
          <w:sz w:val="28"/>
          <w:szCs w:val="28"/>
          <w:lang w:val="vi-VN"/>
        </w:rPr>
      </w:pPr>
      <w:r w:rsidRPr="00F51245">
        <w:rPr>
          <w:rFonts w:ascii="Times New Roman" w:hAnsi="Times New Roman"/>
          <w:sz w:val="28"/>
          <w:szCs w:val="28"/>
          <w:lang w:val="vi-VN"/>
        </w:rPr>
        <w:t>Về việc ban hành Thông tư</w:t>
      </w:r>
      <w:r w:rsidR="00C34C67">
        <w:rPr>
          <w:rFonts w:ascii="Times New Roman" w:hAnsi="Times New Roman"/>
          <w:sz w:val="28"/>
          <w:szCs w:val="28"/>
        </w:rPr>
        <w:t xml:space="preserve"> </w:t>
      </w:r>
      <w:r w:rsidR="00815439">
        <w:rPr>
          <w:rStyle w:val="Vnbnnidung"/>
          <w:sz w:val="28"/>
          <w:szCs w:val="28"/>
          <w:lang w:eastAsia="vi-VN"/>
        </w:rPr>
        <w:t>Quy định biện pháp</w:t>
      </w:r>
      <w:r w:rsidR="00815439" w:rsidRPr="0087747B">
        <w:rPr>
          <w:rStyle w:val="Vnbnnidung"/>
          <w:sz w:val="28"/>
          <w:szCs w:val="28"/>
          <w:lang w:eastAsia="vi-VN"/>
        </w:rPr>
        <w:t xml:space="preserve"> thi hành </w:t>
      </w:r>
      <w:r w:rsidR="006133DA" w:rsidRPr="006133DA">
        <w:rPr>
          <w:rStyle w:val="Vnbnnidung"/>
          <w:bCs w:val="0"/>
          <w:sz w:val="28"/>
          <w:szCs w:val="28"/>
          <w:lang w:eastAsia="vi-VN"/>
        </w:rPr>
        <w:t xml:space="preserve">một số điều </w:t>
      </w:r>
    </w:p>
    <w:p w:rsidR="006272AF" w:rsidRPr="00C34C67" w:rsidRDefault="006133DA" w:rsidP="00C34C67">
      <w:pPr>
        <w:pStyle w:val="Heading3"/>
        <w:widowControl w:val="0"/>
        <w:spacing w:before="0" w:after="0" w:line="400" w:lineRule="exact"/>
        <w:jc w:val="center"/>
        <w:rPr>
          <w:rFonts w:ascii="Times New Roman" w:hAnsi="Times New Roman"/>
          <w:bCs w:val="0"/>
          <w:sz w:val="28"/>
          <w:szCs w:val="28"/>
          <w:lang w:eastAsia="vi-VN"/>
        </w:rPr>
      </w:pPr>
      <w:r w:rsidRPr="006133DA">
        <w:rPr>
          <w:rStyle w:val="Vnbnnidung"/>
          <w:bCs w:val="0"/>
          <w:sz w:val="28"/>
          <w:szCs w:val="28"/>
          <w:lang w:eastAsia="vi-VN"/>
        </w:rPr>
        <w:t>Nghị định số 13/2019/NĐ-CP</w:t>
      </w:r>
      <w:r w:rsidR="00C34C67">
        <w:rPr>
          <w:rStyle w:val="Vnbnnidung"/>
          <w:bCs w:val="0"/>
          <w:sz w:val="28"/>
          <w:szCs w:val="28"/>
          <w:lang w:eastAsia="vi-VN"/>
        </w:rPr>
        <w:t xml:space="preserve"> </w:t>
      </w:r>
      <w:r w:rsidRPr="006133DA">
        <w:rPr>
          <w:rStyle w:val="Vnbnnidung"/>
          <w:bCs w:val="0"/>
          <w:sz w:val="28"/>
          <w:szCs w:val="28"/>
          <w:lang w:val="vi-VN" w:eastAsia="vi-VN"/>
        </w:rPr>
        <w:t>ngày 01 tháng 02 năm 2019 của Chính phủ</w:t>
      </w:r>
      <w:r w:rsidRPr="006133DA">
        <w:rPr>
          <w:rStyle w:val="Vnbnnidung"/>
          <w:bCs w:val="0"/>
          <w:sz w:val="28"/>
          <w:szCs w:val="28"/>
          <w:lang w:eastAsia="vi-VN"/>
        </w:rPr>
        <w:t xml:space="preserve"> về </w:t>
      </w:r>
      <w:r w:rsidRPr="006133DA">
        <w:rPr>
          <w:rStyle w:val="Vnbnnidung"/>
          <w:bCs w:val="0"/>
          <w:sz w:val="28"/>
          <w:szCs w:val="28"/>
          <w:lang w:val="vi-VN" w:eastAsia="vi-VN"/>
        </w:rPr>
        <w:t>doanh nghiệp khoa học và công nghệ</w:t>
      </w:r>
    </w:p>
    <w:p w:rsidR="00D67C0A" w:rsidRPr="00F51245" w:rsidRDefault="00163956" w:rsidP="00D67C0A">
      <w:pPr>
        <w:spacing w:line="360" w:lineRule="exact"/>
        <w:ind w:firstLine="720"/>
        <w:contextualSpacing/>
        <w:rPr>
          <w:szCs w:val="28"/>
          <w:lang w:val="vi-VN"/>
        </w:rPr>
      </w:pPr>
      <w:r w:rsidRPr="00163956">
        <w:rPr>
          <w:b/>
          <w:noProof/>
          <w:sz w:val="26"/>
          <w:szCs w:val="26"/>
        </w:rPr>
        <w:pict>
          <v:line id="Line 4" o:spid="_x0000_s1027" style="position:absolute;left:0;text-align:left;z-index:251659264;visibility:visible;mso-wrap-distance-top:-3e-5mm;mso-wrap-distance-bottom:-3e-5mm;mso-position-horizontal-relative:margin" from="162.85pt,3.45pt" to="301.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hD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" strokeweight=".5pt">
            <w10:wrap anchorx="margin"/>
          </v:line>
        </w:pict>
      </w:r>
    </w:p>
    <w:p w:rsidR="00D67C0A" w:rsidRPr="00F51245" w:rsidRDefault="00D67C0A" w:rsidP="008F5B10">
      <w:pPr>
        <w:spacing w:line="360" w:lineRule="exact"/>
        <w:ind w:left="720" w:hanging="720"/>
        <w:contextualSpacing/>
        <w:jc w:val="center"/>
        <w:rPr>
          <w:szCs w:val="28"/>
          <w:lang w:val="vi-VN"/>
        </w:rPr>
      </w:pPr>
      <w:r w:rsidRPr="00F51245">
        <w:rPr>
          <w:szCs w:val="28"/>
          <w:lang w:val="vi-VN"/>
        </w:rPr>
        <w:t xml:space="preserve">Kính gửi: </w:t>
      </w:r>
      <w:r w:rsidR="000A3309" w:rsidRPr="00F51245">
        <w:rPr>
          <w:szCs w:val="28"/>
          <w:lang w:val="vi-VN"/>
        </w:rPr>
        <w:t xml:space="preserve">Lãnh đạo </w:t>
      </w:r>
      <w:r w:rsidRPr="00F51245">
        <w:rPr>
          <w:szCs w:val="28"/>
          <w:lang w:val="vi-VN"/>
        </w:rPr>
        <w:t>Bộ Khoa học và Công nghệ</w:t>
      </w:r>
    </w:p>
    <w:p w:rsidR="00D67C0A" w:rsidRPr="00F51245" w:rsidRDefault="00D67C0A" w:rsidP="00D67C0A">
      <w:pPr>
        <w:spacing w:line="360" w:lineRule="exact"/>
        <w:ind w:firstLine="720"/>
        <w:contextualSpacing/>
        <w:rPr>
          <w:szCs w:val="28"/>
          <w:lang w:val="vi-VN"/>
        </w:rPr>
      </w:pPr>
    </w:p>
    <w:p w:rsidR="00FA4F8F" w:rsidRPr="006133DA" w:rsidRDefault="006133DA" w:rsidP="006133DA">
      <w:pPr>
        <w:spacing w:line="380" w:lineRule="exact"/>
        <w:ind w:firstLine="720"/>
        <w:jc w:val="both"/>
        <w:rPr>
          <w:szCs w:val="28"/>
        </w:rPr>
      </w:pPr>
      <w:r w:rsidRPr="003B779F">
        <w:rPr>
          <w:szCs w:val="28"/>
        </w:rPr>
        <w:t xml:space="preserve">Thực hiện Quyết định số 79/QĐ-BKHCN ngày 17/01/2020 của Bộ trưởng Bộ Khoa học và Công nghệ phê duyệt Danh mục các văn bản soạn thảo mới năm 2020, Cục Phát triển thị trường và doanh nghiệp khoa học và công nghệ (Cục PTTTDN) được Lãnh đạo Bộ giao xây dựng “Thông tư của Bộ trưởng Bộ Khoa học và Công nghệ </w:t>
      </w:r>
      <w:r w:rsidR="00815439">
        <w:rPr>
          <w:rStyle w:val="Vnbnnidung"/>
          <w:szCs w:val="28"/>
          <w:lang w:eastAsia="vi-VN"/>
        </w:rPr>
        <w:t>Quy định biện pháp</w:t>
      </w:r>
      <w:r w:rsidR="00815439" w:rsidRPr="0087747B">
        <w:rPr>
          <w:rStyle w:val="Vnbnnidung"/>
          <w:szCs w:val="28"/>
          <w:lang w:eastAsia="vi-VN"/>
        </w:rPr>
        <w:t xml:space="preserve"> thi hành</w:t>
      </w:r>
      <w:r w:rsidRPr="003B779F">
        <w:rPr>
          <w:szCs w:val="28"/>
        </w:rPr>
        <w:t xml:space="preserve"> một số điều của Nghị định số 13/2019/NĐ-CP ngày 01/02/2019 về doanh </w:t>
      </w:r>
      <w:r>
        <w:rPr>
          <w:szCs w:val="28"/>
        </w:rPr>
        <w:t xml:space="preserve">nghiệp khoa học và công nghệ”. </w:t>
      </w:r>
      <w:r w:rsidR="00FA4F8F">
        <w:t>Sự cần thiết, căn cứ ban hành và nội dung chính của các quy định trong Dự thảo</w:t>
      </w:r>
      <w:r w:rsidR="00085D45">
        <w:t xml:space="preserve"> Thông tư</w:t>
      </w:r>
      <w:r w:rsidR="00FA4F8F">
        <w:t xml:space="preserve"> xin được giải trình như sau:</w:t>
      </w:r>
    </w:p>
    <w:p w:rsidR="00FA4F8F" w:rsidRDefault="00FA4F8F" w:rsidP="00FA4F8F">
      <w:pPr>
        <w:pStyle w:val="Normal1"/>
        <w:spacing w:before="120" w:after="120"/>
        <w:ind w:firstLine="680"/>
        <w:jc w:val="both"/>
        <w:rPr>
          <w:b/>
        </w:rPr>
      </w:pPr>
      <w:r>
        <w:rPr>
          <w:b/>
        </w:rPr>
        <w:t>I. Sự cần thiết ban hành Thông tư</w:t>
      </w:r>
    </w:p>
    <w:p w:rsidR="00040329" w:rsidRPr="00704929" w:rsidRDefault="00040329" w:rsidP="00704929">
      <w:pPr>
        <w:pStyle w:val="Heading3"/>
        <w:widowControl w:val="0"/>
        <w:spacing w:before="0" w:after="0" w:line="400" w:lineRule="exact"/>
        <w:ind w:firstLine="680"/>
        <w:jc w:val="both"/>
        <w:rPr>
          <w:rFonts w:ascii="Times New Roman" w:eastAsia="Times New Roman" w:hAnsi="Times New Roman"/>
          <w:b w:val="0"/>
          <w:bCs w:val="0"/>
          <w:sz w:val="28"/>
          <w:szCs w:val="28"/>
        </w:rPr>
      </w:pPr>
      <w:proofErr w:type="gramStart"/>
      <w:r w:rsidRPr="00040329">
        <w:rPr>
          <w:rFonts w:ascii="Times New Roman" w:eastAsia="Times New Roman" w:hAnsi="Times New Roman"/>
          <w:b w:val="0"/>
          <w:bCs w:val="0"/>
          <w:sz w:val="28"/>
          <w:szCs w:val="28"/>
        </w:rPr>
        <w:t xml:space="preserve">Ngày 01 tháng 02 năm 2019, Chính phủ ban hành </w:t>
      </w:r>
      <w:r w:rsidRPr="00040329">
        <w:rPr>
          <w:rFonts w:ascii="Times New Roman" w:eastAsia="Times New Roman" w:hAnsi="Times New Roman"/>
          <w:b w:val="0"/>
          <w:sz w:val="28"/>
          <w:szCs w:val="28"/>
        </w:rPr>
        <w:t>Nghị định số 13/2019/NĐ-CP ngày 01 tháng 02 năm 2019</w:t>
      </w:r>
      <w:r w:rsidR="004961DA">
        <w:rPr>
          <w:rFonts w:ascii="Times New Roman" w:eastAsia="Times New Roman" w:hAnsi="Times New Roman"/>
          <w:b w:val="0"/>
          <w:sz w:val="28"/>
          <w:szCs w:val="28"/>
        </w:rPr>
        <w:t xml:space="preserve"> </w:t>
      </w:r>
      <w:r w:rsidRPr="00040329">
        <w:rPr>
          <w:rFonts w:ascii="Times New Roman" w:eastAsia="Times New Roman" w:hAnsi="Times New Roman"/>
          <w:b w:val="0"/>
          <w:sz w:val="28"/>
          <w:szCs w:val="28"/>
        </w:rPr>
        <w:t>về doanh nghiệp khoa học và công nghệ</w:t>
      </w:r>
      <w:r>
        <w:rPr>
          <w:rFonts w:ascii="Times New Roman" w:eastAsia="Times New Roman" w:hAnsi="Times New Roman"/>
          <w:b w:val="0"/>
          <w:sz w:val="28"/>
          <w:szCs w:val="28"/>
        </w:rPr>
        <w:t>.</w:t>
      </w:r>
      <w:proofErr w:type="gramEnd"/>
      <w:r>
        <w:rPr>
          <w:rFonts w:ascii="Times New Roman" w:eastAsia="Times New Roman" w:hAnsi="Times New Roman"/>
          <w:b w:val="0"/>
          <w:sz w:val="28"/>
          <w:szCs w:val="28"/>
        </w:rPr>
        <w:t xml:space="preserve"> </w:t>
      </w:r>
      <w:r w:rsidRPr="00704929">
        <w:rPr>
          <w:rFonts w:ascii="Times New Roman" w:eastAsia="Times New Roman" w:hAnsi="Times New Roman"/>
          <w:b w:val="0"/>
          <w:bCs w:val="0"/>
          <w:sz w:val="28"/>
          <w:szCs w:val="28"/>
        </w:rPr>
        <w:t>Thực hiện triển khai Nghị định số 13/2019/NĐ-CP, Cục Phát triển thị trường và doanh nghiệp KH&amp;CN đã xây dựng và trình Bộ ban hành các văn bản hướng dẫn chi tiết thực hiện Nghị định như sau:</w:t>
      </w:r>
    </w:p>
    <w:p w:rsidR="00040329" w:rsidRPr="001E38FC" w:rsidRDefault="00040329" w:rsidP="00040329">
      <w:pPr>
        <w:spacing w:before="60" w:after="60" w:line="380" w:lineRule="atLeast"/>
        <w:ind w:firstLine="680"/>
        <w:jc w:val="both"/>
        <w:rPr>
          <w:noProof/>
          <w:szCs w:val="28"/>
        </w:rPr>
      </w:pPr>
      <w:r w:rsidRPr="001E38FC">
        <w:rPr>
          <w:noProof/>
          <w:szCs w:val="28"/>
        </w:rPr>
        <w:t>- Công văn số 1048/BKHCN-PTTTDN ngày 16/4/2019 về việc hướng dẫn cấp Giấy chứng nhận doanh nghiệp KH&amp;CN theo Nghị định số 13/2019/NĐ-CP;</w:t>
      </w:r>
    </w:p>
    <w:p w:rsidR="00040329" w:rsidRPr="001E38FC" w:rsidRDefault="00040329" w:rsidP="00040329">
      <w:pPr>
        <w:spacing w:before="60" w:after="60" w:line="380" w:lineRule="atLeast"/>
        <w:ind w:firstLine="680"/>
        <w:jc w:val="both"/>
        <w:rPr>
          <w:noProof/>
          <w:szCs w:val="28"/>
        </w:rPr>
      </w:pPr>
      <w:r w:rsidRPr="001E38FC">
        <w:rPr>
          <w:noProof/>
          <w:szCs w:val="28"/>
        </w:rPr>
        <w:t xml:space="preserve">- Công văn số </w:t>
      </w:r>
      <w:r>
        <w:rPr>
          <w:noProof/>
          <w:szCs w:val="28"/>
        </w:rPr>
        <w:t>544/PTTTDN-DN</w:t>
      </w:r>
      <w:r w:rsidRPr="001E38FC">
        <w:rPr>
          <w:noProof/>
          <w:szCs w:val="28"/>
        </w:rPr>
        <w:t xml:space="preserve"> về việc </w:t>
      </w:r>
      <w:r>
        <w:rPr>
          <w:noProof/>
          <w:szCs w:val="28"/>
        </w:rPr>
        <w:t xml:space="preserve">thực hiện ưu đãi đất đai đối với doanh nghiệp </w:t>
      </w:r>
      <w:r w:rsidRPr="001E38FC">
        <w:rPr>
          <w:noProof/>
          <w:szCs w:val="28"/>
        </w:rPr>
        <w:t>KH&amp;CN</w:t>
      </w:r>
      <w:r>
        <w:rPr>
          <w:noProof/>
          <w:szCs w:val="28"/>
        </w:rPr>
        <w:t>;</w:t>
      </w:r>
    </w:p>
    <w:p w:rsidR="00040329" w:rsidRPr="001E38FC" w:rsidRDefault="00040329" w:rsidP="00040329">
      <w:pPr>
        <w:spacing w:before="60" w:after="60" w:line="380" w:lineRule="atLeast"/>
        <w:ind w:firstLine="680"/>
        <w:jc w:val="both"/>
        <w:rPr>
          <w:noProof/>
          <w:szCs w:val="28"/>
        </w:rPr>
      </w:pPr>
      <w:r w:rsidRPr="001E38FC">
        <w:rPr>
          <w:noProof/>
          <w:szCs w:val="28"/>
        </w:rPr>
        <w:t xml:space="preserve">- Công văn số </w:t>
      </w:r>
      <w:r>
        <w:rPr>
          <w:noProof/>
          <w:szCs w:val="28"/>
        </w:rPr>
        <w:t>533/BKHCN-PTTTDN</w:t>
      </w:r>
      <w:r w:rsidRPr="001E38FC">
        <w:rPr>
          <w:noProof/>
          <w:szCs w:val="28"/>
        </w:rPr>
        <w:t xml:space="preserve"> về việc hướng dẫn </w:t>
      </w:r>
      <w:r>
        <w:rPr>
          <w:noProof/>
          <w:szCs w:val="28"/>
        </w:rPr>
        <w:t xml:space="preserve">triển khai ưu đãi tín dụng đối với doanh nghiệp </w:t>
      </w:r>
      <w:r w:rsidRPr="001E38FC">
        <w:rPr>
          <w:noProof/>
          <w:szCs w:val="28"/>
        </w:rPr>
        <w:t>KH&amp;CN</w:t>
      </w:r>
      <w:r>
        <w:rPr>
          <w:noProof/>
          <w:szCs w:val="28"/>
        </w:rPr>
        <w:t>;</w:t>
      </w:r>
    </w:p>
    <w:p w:rsidR="00040329" w:rsidRPr="001E38FC" w:rsidRDefault="00040329" w:rsidP="00040329">
      <w:pPr>
        <w:spacing w:before="60" w:after="60" w:line="380" w:lineRule="atLeast"/>
        <w:ind w:firstLine="680"/>
        <w:jc w:val="both"/>
        <w:rPr>
          <w:noProof/>
          <w:szCs w:val="28"/>
        </w:rPr>
      </w:pPr>
      <w:r w:rsidRPr="001E38FC">
        <w:rPr>
          <w:noProof/>
          <w:szCs w:val="28"/>
        </w:rPr>
        <w:lastRenderedPageBreak/>
        <w:t>- Quyết định số 3263/QĐ-BKHCN ngày 06/11/2019 ban hành Quy chế tổ chức, xét chọn vinh danh “Doanh nghiệp khoa học và công nghệ tiêu biểu”.</w:t>
      </w:r>
    </w:p>
    <w:p w:rsidR="00C76EF5" w:rsidRPr="00C76EF5" w:rsidRDefault="00C76EF5" w:rsidP="00C76EF5">
      <w:pPr>
        <w:spacing w:before="60" w:after="60" w:line="380" w:lineRule="atLeast"/>
        <w:ind w:firstLine="680"/>
        <w:jc w:val="both"/>
        <w:rPr>
          <w:noProof/>
          <w:szCs w:val="28"/>
        </w:rPr>
      </w:pPr>
      <w:r w:rsidRPr="001E38FC">
        <w:rPr>
          <w:noProof/>
          <w:szCs w:val="28"/>
        </w:rPr>
        <w:t xml:space="preserve">Mặc dù Bộ Khoa học và Công nghệ đã ban hành các văn bản hướng dẫn như trên, nhưng theo Sở KH&amp;CN </w:t>
      </w:r>
      <w:r w:rsidR="00165283">
        <w:rPr>
          <w:noProof/>
          <w:szCs w:val="28"/>
        </w:rPr>
        <w:t>các tỉnh; thành phố cho rằng</w:t>
      </w:r>
      <w:r w:rsidRPr="001E38FC">
        <w:rPr>
          <w:noProof/>
          <w:szCs w:val="28"/>
        </w:rPr>
        <w:t xml:space="preserve"> các văn bản này đều không phải văn bản quy phạm pháp luật </w:t>
      </w:r>
      <w:r w:rsidR="00165283">
        <w:rPr>
          <w:noProof/>
          <w:szCs w:val="28"/>
        </w:rPr>
        <w:t xml:space="preserve">nên hiệu lực pháp lý không cao dẫn đến kết quả thực hiện </w:t>
      </w:r>
      <w:r w:rsidR="00165283" w:rsidRPr="00704929">
        <w:rPr>
          <w:szCs w:val="28"/>
        </w:rPr>
        <w:t>Nghị định số 13/2019/NĐ-CP</w:t>
      </w:r>
      <w:r w:rsidR="00165283">
        <w:rPr>
          <w:szCs w:val="28"/>
        </w:rPr>
        <w:t xml:space="preserve"> còn hạn chế. Vì vậy, </w:t>
      </w:r>
      <w:r w:rsidR="008D2F1B">
        <w:rPr>
          <w:szCs w:val="28"/>
        </w:rPr>
        <w:t xml:space="preserve">việc sớm ban hành Thông tư hướng dẫn triển khai Nghị định số 13/2019/NĐ-CP nhằm </w:t>
      </w:r>
      <w:r w:rsidR="00165283">
        <w:rPr>
          <w:szCs w:val="28"/>
        </w:rPr>
        <w:t>tạo thuận lợi việc cấp Giấy chứng nhận DNKHCN, ưu đãi thuế TNDN đối với sản phẩm hình thành từ kết quả KH&amp;CN</w:t>
      </w:r>
      <w:r w:rsidR="008D2F1B">
        <w:rPr>
          <w:szCs w:val="28"/>
        </w:rPr>
        <w:t xml:space="preserve"> cũng như quy định </w:t>
      </w:r>
      <w:r w:rsidR="00165283">
        <w:rPr>
          <w:szCs w:val="28"/>
        </w:rPr>
        <w:t xml:space="preserve">thủ tục </w:t>
      </w:r>
      <w:proofErr w:type="gramStart"/>
      <w:r w:rsidR="00165283">
        <w:rPr>
          <w:szCs w:val="28"/>
        </w:rPr>
        <w:t>thu</w:t>
      </w:r>
      <w:proofErr w:type="gramEnd"/>
      <w:r w:rsidR="00165283">
        <w:rPr>
          <w:szCs w:val="28"/>
        </w:rPr>
        <w:t xml:space="preserve"> hồi, hủy bỏ hiệu lực Giấy chứng nhận DNKHCN</w:t>
      </w:r>
      <w:r w:rsidR="008D2F1B">
        <w:rPr>
          <w:szCs w:val="28"/>
        </w:rPr>
        <w:t>.</w:t>
      </w:r>
      <w:r w:rsidR="00165283">
        <w:rPr>
          <w:szCs w:val="28"/>
        </w:rPr>
        <w:t xml:space="preserve"> </w:t>
      </w:r>
    </w:p>
    <w:p w:rsidR="00FA4F8F" w:rsidRDefault="00FA4F8F" w:rsidP="00FA4F8F">
      <w:pPr>
        <w:pStyle w:val="Normal1"/>
        <w:spacing w:before="120" w:after="120"/>
        <w:ind w:firstLine="680"/>
        <w:jc w:val="both"/>
      </w:pPr>
      <w:r>
        <w:rPr>
          <w:b/>
        </w:rPr>
        <w:t>II. Quan điểm xây dựng Dự thảo Thông tư</w:t>
      </w:r>
    </w:p>
    <w:p w:rsidR="00FA4F8F" w:rsidRDefault="00FA4F8F" w:rsidP="00FA4F8F">
      <w:pPr>
        <w:pStyle w:val="Normal1"/>
        <w:spacing w:after="0"/>
        <w:ind w:firstLine="680"/>
        <w:jc w:val="both"/>
      </w:pPr>
      <w:r>
        <w:t>Dự thảo Thông tư được xây dựng trên các quan điểm cơ bản sau đây:</w:t>
      </w:r>
    </w:p>
    <w:p w:rsidR="00FA4F8F" w:rsidRDefault="00FA4F8F" w:rsidP="00FA4F8F">
      <w:pPr>
        <w:pStyle w:val="Normal1"/>
        <w:spacing w:after="0"/>
        <w:ind w:firstLine="680"/>
        <w:jc w:val="both"/>
      </w:pPr>
      <w:r>
        <w:t xml:space="preserve">1. Bám sát các quy định </w:t>
      </w:r>
      <w:r w:rsidR="004961DA" w:rsidRPr="004961DA">
        <w:t>Nghị định số 13/2019/NĐ-CP ngày 01 tháng 02 năm 2019 của Chính phủ về doanh nghiệp khoa học và công nghệ</w:t>
      </w:r>
      <w:r>
        <w:t>.</w:t>
      </w:r>
    </w:p>
    <w:p w:rsidR="004961DA" w:rsidRDefault="004961DA" w:rsidP="00FA4F8F">
      <w:pPr>
        <w:pStyle w:val="Normal1"/>
        <w:spacing w:after="0"/>
        <w:ind w:firstLine="680"/>
        <w:jc w:val="both"/>
      </w:pPr>
      <w:r>
        <w:t xml:space="preserve">2. Bám sát nội dung đề xuất, kiến nghị của các Sở Khoa học và Công nghệ địa phương nhằm tháo gỡ các vướng mắc khó khăn trong quá trình triển khai </w:t>
      </w:r>
      <w:r w:rsidRPr="004961DA">
        <w:t>Nghị định số 13/2019/NĐ-CP</w:t>
      </w:r>
      <w:r>
        <w:t>.</w:t>
      </w:r>
    </w:p>
    <w:p w:rsidR="008D2F1B" w:rsidRDefault="008D2F1B" w:rsidP="00FA4F8F">
      <w:pPr>
        <w:pStyle w:val="Normal1"/>
        <w:spacing w:after="0"/>
        <w:ind w:firstLine="680"/>
        <w:jc w:val="both"/>
      </w:pPr>
      <w:r>
        <w:t>3. Tạo môi trường đăng ký chứng nhận doanh nghiệp khoa học và công nghệ và ưu đãi</w:t>
      </w:r>
      <w:r w:rsidRPr="008D2F1B">
        <w:t xml:space="preserve"> </w:t>
      </w:r>
      <w:r>
        <w:t>minh bạch, hiệu quả, đồng thời giúp cơ quan quản lý nhà nước thuận lợi trong quá trình triển khai Nghị định số 13/2019/NĐ-CP.</w:t>
      </w:r>
    </w:p>
    <w:p w:rsidR="00C76EF5" w:rsidRPr="00C76EF5" w:rsidRDefault="00FA4F8F" w:rsidP="00C76EF5">
      <w:pPr>
        <w:pStyle w:val="Normal1"/>
        <w:spacing w:before="120" w:after="120"/>
        <w:ind w:firstLine="680"/>
        <w:jc w:val="both"/>
        <w:rPr>
          <w:b/>
        </w:rPr>
      </w:pPr>
      <w:r>
        <w:rPr>
          <w:b/>
        </w:rPr>
        <w:t>III. Quá trình xây dựng Dự thảo Thông tư</w:t>
      </w:r>
    </w:p>
    <w:p w:rsidR="004336B9" w:rsidRDefault="00C76EF5" w:rsidP="004336B9">
      <w:pPr>
        <w:pStyle w:val="Normal1"/>
        <w:spacing w:before="120" w:after="120"/>
        <w:ind w:firstLine="680"/>
        <w:jc w:val="both"/>
        <w:rPr>
          <w:rStyle w:val="Vnbnnidung"/>
          <w:bCs/>
          <w:lang w:eastAsia="vi-VN"/>
        </w:rPr>
      </w:pPr>
      <w:r>
        <w:t>Thực hiện chỉ đạo của Lãnh đạo Bộ tại</w:t>
      </w:r>
      <w:r w:rsidRPr="003B779F">
        <w:t xml:space="preserve"> công văn số 4377/VPCP-KTTH ngày 02/6/2020 về chính sách thuế thu nhập doanh nghiệp đối với doanh nghiệp khoa học và công nghệ, </w:t>
      </w:r>
      <w:r>
        <w:t xml:space="preserve">trong đó </w:t>
      </w:r>
      <w:r w:rsidRPr="003B779F">
        <w:t>Thủ tướng Chính phủ giao Bộ Khoa học và Công nghệ chủ trì, phối hợp với Bộ Thông tin và Truyền thông và các cơ quan liên quan nghiên cứu hướng dẫn, làm rõ tiêu chí, cơ sở xác định dịch vụ mới được tạo ra từ dịch vụ có ứng dụng kết quả khoa học và công nghệ trong lĩnh vực công nghệ thông tin</w:t>
      </w:r>
      <w:r>
        <w:t xml:space="preserve"> </w:t>
      </w:r>
      <w:r w:rsidRPr="00487DE2">
        <w:rPr>
          <w:i/>
        </w:rPr>
        <w:t>(gọi tắt là tiêu chí xác định dịch vụ mới)</w:t>
      </w:r>
      <w:r w:rsidRPr="003B779F">
        <w:t xml:space="preserve">. Triển khai nhiệm vụ được giao, Cục PTTTDN </w:t>
      </w:r>
      <w:r>
        <w:t>đã phối hợp với Vụ Công nghệ thông tin – Bộ Thông tin và Truyền thông xây dựng dự thảo tiêu chí xác định dịch vụ mới và gửi xin ý kiến Hội, hiệp hội công nghệ thông tin.</w:t>
      </w:r>
      <w:r w:rsidR="00EB2C16">
        <w:t xml:space="preserve"> Nội dung tiêu chí xác định dịch vụ mới đã được tổng hợp đưa vào dự thảo Thông tư </w:t>
      </w:r>
      <w:r w:rsidR="00815439">
        <w:rPr>
          <w:rStyle w:val="Vnbnnidung"/>
          <w:lang w:eastAsia="vi-VN"/>
        </w:rPr>
        <w:t>Quy định biện pháp</w:t>
      </w:r>
      <w:r w:rsidR="00815439" w:rsidRPr="0087747B">
        <w:rPr>
          <w:rStyle w:val="Vnbnnidung"/>
          <w:lang w:eastAsia="vi-VN"/>
        </w:rPr>
        <w:t xml:space="preserve"> thi hành </w:t>
      </w:r>
      <w:r w:rsidR="00EB2C16" w:rsidRPr="006133DA">
        <w:rPr>
          <w:rStyle w:val="Vnbnnidung"/>
          <w:bCs/>
          <w:lang w:eastAsia="vi-VN"/>
        </w:rPr>
        <w:t>một số điều Nghị định số 13/2019/NĐ-CP</w:t>
      </w:r>
      <w:r w:rsidR="00EB2C16" w:rsidRPr="006133DA">
        <w:rPr>
          <w:rStyle w:val="Vnbnnidung"/>
          <w:bCs/>
          <w:lang w:val="vi-VN" w:eastAsia="vi-VN"/>
        </w:rPr>
        <w:t xml:space="preserve"> ngày 01 tháng 02 năm 2019 của Chính phủ</w:t>
      </w:r>
      <w:r w:rsidR="00EB2C16" w:rsidRPr="006133DA">
        <w:rPr>
          <w:rStyle w:val="Vnbnnidung"/>
          <w:bCs/>
          <w:lang w:eastAsia="vi-VN"/>
        </w:rPr>
        <w:t xml:space="preserve"> về </w:t>
      </w:r>
      <w:r w:rsidR="00EB2C16" w:rsidRPr="006133DA">
        <w:rPr>
          <w:rStyle w:val="Vnbnnidung"/>
          <w:bCs/>
          <w:lang w:val="vi-VN" w:eastAsia="vi-VN"/>
        </w:rPr>
        <w:t>doanh nghiệp khoa học và công nghệ</w:t>
      </w:r>
      <w:r w:rsidR="00EB2C16">
        <w:rPr>
          <w:rStyle w:val="Vnbnnidung"/>
          <w:bCs/>
          <w:lang w:eastAsia="vi-VN"/>
        </w:rPr>
        <w:t xml:space="preserve">. </w:t>
      </w:r>
    </w:p>
    <w:p w:rsidR="004336B9" w:rsidRPr="004336B9" w:rsidRDefault="004336B9" w:rsidP="004336B9">
      <w:pPr>
        <w:pStyle w:val="Normal1"/>
        <w:spacing w:before="120" w:after="120"/>
        <w:ind w:firstLine="680"/>
        <w:jc w:val="both"/>
        <w:rPr>
          <w:bCs/>
          <w:lang w:eastAsia="vi-VN"/>
        </w:rPr>
      </w:pPr>
      <w:r>
        <w:rPr>
          <w:rStyle w:val="Vnbnnidung"/>
          <w:bCs/>
          <w:lang w:eastAsia="vi-VN"/>
        </w:rPr>
        <w:t xml:space="preserve">- Ngày 10/11/2020, Cục PTTTDN đã gửi công văn số </w:t>
      </w:r>
      <w:r>
        <w:t>525/PTTTDN-DN xin ý kiến Dự thảo Thông tư của các đơn vị trong Bộ Khoa học và Công nghệ.</w:t>
      </w:r>
    </w:p>
    <w:p w:rsidR="004336B9" w:rsidRPr="004336B9" w:rsidRDefault="004336B9" w:rsidP="004336B9">
      <w:pPr>
        <w:pStyle w:val="Normal1"/>
        <w:spacing w:before="120" w:after="120"/>
        <w:ind w:firstLine="680"/>
        <w:jc w:val="both"/>
        <w:rPr>
          <w:rStyle w:val="Vnbnnidung"/>
          <w:bCs/>
          <w:lang w:eastAsia="vi-VN"/>
        </w:rPr>
      </w:pPr>
      <w:r>
        <w:rPr>
          <w:rStyle w:val="Vnbnnidung"/>
          <w:bCs/>
          <w:lang w:eastAsia="vi-VN"/>
        </w:rPr>
        <w:lastRenderedPageBreak/>
        <w:t xml:space="preserve">- </w:t>
      </w:r>
      <w:r w:rsidRPr="004336B9">
        <w:rPr>
          <w:rStyle w:val="Vnbnnidung"/>
          <w:bCs/>
          <w:lang w:eastAsia="vi-VN"/>
        </w:rPr>
        <w:t>Ngày 20/01/2021, Thứ trưởng Trần Văn Tùng đồng ý cho phép gửi công văn số 98/BKHCN-PTTTDN xin ý kiến Dự thảo Thông tư Bộ, ngành, địa phương</w:t>
      </w:r>
      <w:r>
        <w:rPr>
          <w:rStyle w:val="Vnbnnidung"/>
          <w:bCs/>
          <w:lang w:eastAsia="vi-VN"/>
        </w:rPr>
        <w:t>, các đơn vị liên quan</w:t>
      </w:r>
      <w:r w:rsidRPr="004336B9">
        <w:rPr>
          <w:rStyle w:val="Vnbnnidung"/>
          <w:bCs/>
          <w:lang w:eastAsia="vi-VN"/>
        </w:rPr>
        <w:t xml:space="preserve"> và đăng tải Dự thảo lên trang điện tử của Bộ từ ngày 20/01/2021 – 19/3/2021.</w:t>
      </w:r>
    </w:p>
    <w:p w:rsidR="00FA4F8F" w:rsidRDefault="00FA4F8F" w:rsidP="00FA4F8F">
      <w:pPr>
        <w:pStyle w:val="Normal1"/>
        <w:spacing w:before="120" w:after="120"/>
        <w:ind w:firstLine="680"/>
        <w:jc w:val="both"/>
        <w:rPr>
          <w:b/>
        </w:rPr>
      </w:pPr>
      <w:r>
        <w:rPr>
          <w:b/>
        </w:rPr>
        <w:t>IV. Căn cứ pháp lý và thẩm quyền ban hành</w:t>
      </w:r>
    </w:p>
    <w:p w:rsidR="00694719" w:rsidRDefault="00694719" w:rsidP="00FA4F8F">
      <w:pPr>
        <w:pStyle w:val="Normal1"/>
        <w:spacing w:before="120" w:after="120"/>
        <w:ind w:firstLine="680"/>
        <w:jc w:val="both"/>
      </w:pPr>
      <w:r>
        <w:t xml:space="preserve">Căn cứ </w:t>
      </w:r>
      <w:r w:rsidRPr="003B779F">
        <w:t xml:space="preserve">công văn số 4377/VPCP-KTTH ngày 02/6/2020 về chính sách thuế thu nhập doanh nghiệp đối với doanh nghiệp khoa học và công nghệ, </w:t>
      </w:r>
      <w:r>
        <w:t xml:space="preserve">trong đó </w:t>
      </w:r>
      <w:r w:rsidRPr="003B779F">
        <w:t>Thủ tướng Chính phủ giao Bộ Khoa học và Công nghệ chủ trì, phối hợp với Bộ Thông tin và Truyền thông và các cơ quan liên quan nghiên cứu hướng dẫn, làm rõ tiêu chí, cơ sở xác định dịch vụ mới được tạo ra từ dịch vụ có ứng dụng kết quả khoa học và công nghệ trong lĩnh vực công nghệ thông tin</w:t>
      </w:r>
      <w:r>
        <w:t>.</w:t>
      </w:r>
    </w:p>
    <w:p w:rsidR="00FA4F8F" w:rsidRDefault="00FA4F8F" w:rsidP="00FA4F8F">
      <w:pPr>
        <w:pStyle w:val="Normal1"/>
        <w:spacing w:before="120" w:after="120"/>
        <w:ind w:firstLine="680"/>
        <w:jc w:val="both"/>
      </w:pPr>
      <w:r>
        <w:rPr>
          <w:b/>
        </w:rPr>
        <w:t xml:space="preserve">V. Kết cấu và nội dung cơ bản của Dự thảo Thông tư </w:t>
      </w:r>
    </w:p>
    <w:p w:rsidR="00CC1BA0" w:rsidRDefault="00FA4F8F" w:rsidP="00FA4F8F">
      <w:pPr>
        <w:pStyle w:val="Normal1"/>
        <w:spacing w:before="120" w:after="120"/>
        <w:ind w:firstLine="680"/>
        <w:jc w:val="both"/>
      </w:pPr>
      <w:r>
        <w:rPr>
          <w:b/>
        </w:rPr>
        <w:t>1. Về kết cấu:</w:t>
      </w:r>
      <w:r>
        <w:t xml:space="preserve"> </w:t>
      </w:r>
    </w:p>
    <w:p w:rsidR="00CC1BA0" w:rsidRDefault="00FA4F8F" w:rsidP="00FA4F8F">
      <w:pPr>
        <w:pStyle w:val="Normal1"/>
        <w:spacing w:before="120" w:after="120"/>
        <w:ind w:firstLine="680"/>
        <w:jc w:val="both"/>
      </w:pPr>
      <w:proofErr w:type="gramStart"/>
      <w:r>
        <w:t xml:space="preserve">Dự thảo Thông tư </w:t>
      </w:r>
      <w:r w:rsidR="00CC1BA0">
        <w:t xml:space="preserve">gồm </w:t>
      </w:r>
      <w:r w:rsidR="004A7FB3">
        <w:t xml:space="preserve">13 </w:t>
      </w:r>
      <w:r w:rsidR="00CC1BA0">
        <w:t>Đ</w:t>
      </w:r>
      <w:r>
        <w:t>iều</w:t>
      </w:r>
      <w:r w:rsidR="00CC1BA0">
        <w:t>.</w:t>
      </w:r>
      <w:proofErr w:type="gramEnd"/>
      <w:r>
        <w:t xml:space="preserve"> </w:t>
      </w:r>
    </w:p>
    <w:p w:rsidR="00FA4F8F" w:rsidRDefault="00FA4F8F" w:rsidP="00FA4F8F">
      <w:pPr>
        <w:pStyle w:val="Normal1"/>
        <w:spacing w:before="120" w:after="120"/>
        <w:ind w:firstLine="680"/>
        <w:jc w:val="both"/>
      </w:pPr>
      <w:r>
        <w:rPr>
          <w:b/>
        </w:rPr>
        <w:t>2.</w:t>
      </w:r>
      <w:r w:rsidR="00815439">
        <w:rPr>
          <w:b/>
        </w:rPr>
        <w:t xml:space="preserve"> </w:t>
      </w:r>
      <w:r>
        <w:rPr>
          <w:b/>
        </w:rPr>
        <w:t>Nội dung cơ bản của Dự thảo Thông tư</w:t>
      </w:r>
    </w:p>
    <w:p w:rsidR="003D2C8F" w:rsidRDefault="00CC1BA0" w:rsidP="003D2C8F">
      <w:pPr>
        <w:pStyle w:val="Normal1"/>
        <w:spacing w:before="120" w:after="120"/>
        <w:ind w:firstLine="680"/>
        <w:jc w:val="both"/>
        <w:rPr>
          <w:rStyle w:val="Vnbnnidung"/>
        </w:rPr>
      </w:pPr>
      <w:r w:rsidRPr="003D2C8F">
        <w:rPr>
          <w:b/>
          <w:i/>
        </w:rPr>
        <w:t xml:space="preserve"> </w:t>
      </w:r>
      <w:proofErr w:type="gramStart"/>
      <w:r w:rsidR="008303A8">
        <w:rPr>
          <w:b/>
          <w:i/>
        </w:rPr>
        <w:t>Điều 1.</w:t>
      </w:r>
      <w:proofErr w:type="gramEnd"/>
      <w:r w:rsidR="003D2C8F" w:rsidRPr="003D2C8F">
        <w:rPr>
          <w:b/>
          <w:i/>
        </w:rPr>
        <w:t xml:space="preserve"> </w:t>
      </w:r>
      <w:r w:rsidR="00FA4F8F" w:rsidRPr="003D2C8F">
        <w:rPr>
          <w:b/>
          <w:i/>
        </w:rPr>
        <w:t xml:space="preserve">Về phạm </w:t>
      </w:r>
      <w:proofErr w:type="gramStart"/>
      <w:r w:rsidR="00FA4F8F" w:rsidRPr="003D2C8F">
        <w:rPr>
          <w:b/>
          <w:i/>
        </w:rPr>
        <w:t>vi</w:t>
      </w:r>
      <w:proofErr w:type="gramEnd"/>
      <w:r w:rsidR="00FA4F8F" w:rsidRPr="003D2C8F">
        <w:rPr>
          <w:b/>
          <w:i/>
        </w:rPr>
        <w:t xml:space="preserve"> điều chỉnh</w:t>
      </w:r>
      <w:r w:rsidR="004A7FB3" w:rsidRPr="003D2C8F">
        <w:rPr>
          <w:b/>
        </w:rPr>
        <w:t>:</w:t>
      </w:r>
      <w:r w:rsidR="00FA4F8F">
        <w:t xml:space="preserve"> </w:t>
      </w:r>
      <w:r w:rsidR="003D2C8F" w:rsidRPr="003D2C8F">
        <w:rPr>
          <w:rStyle w:val="Vnbnnidung"/>
          <w:lang w:eastAsia="vi-VN"/>
        </w:rPr>
        <w:t xml:space="preserve">Thông tư này </w:t>
      </w:r>
      <w:r w:rsidR="00815439">
        <w:rPr>
          <w:rStyle w:val="Vnbnnidung"/>
          <w:lang w:eastAsia="vi-VN"/>
        </w:rPr>
        <w:t>Quy định biện pháp</w:t>
      </w:r>
      <w:r w:rsidR="00815439" w:rsidRPr="0087747B">
        <w:rPr>
          <w:rStyle w:val="Vnbnnidung"/>
          <w:lang w:eastAsia="vi-VN"/>
        </w:rPr>
        <w:t xml:space="preserve"> thi hành </w:t>
      </w:r>
      <w:r w:rsidR="003D2C8F" w:rsidRPr="003D2C8F">
        <w:rPr>
          <w:rStyle w:val="Vnbnnidung"/>
          <w:lang w:eastAsia="vi-VN"/>
        </w:rPr>
        <w:t>một số điều Nghị định số 13/2019/NĐ-CP, bao gồm:</w:t>
      </w:r>
    </w:p>
    <w:p w:rsidR="003D2C8F" w:rsidRPr="003D2C8F" w:rsidRDefault="003D2C8F" w:rsidP="003D2C8F">
      <w:pPr>
        <w:pStyle w:val="Normal1"/>
        <w:spacing w:before="120" w:after="120"/>
        <w:ind w:firstLine="680"/>
        <w:jc w:val="both"/>
        <w:rPr>
          <w:rStyle w:val="Vnbnnidung"/>
        </w:rPr>
      </w:pPr>
      <w:r>
        <w:rPr>
          <w:rStyle w:val="Vnbnnidung"/>
          <w:lang w:eastAsia="vi-VN"/>
        </w:rPr>
        <w:t xml:space="preserve">- </w:t>
      </w:r>
      <w:r w:rsidRPr="003D2C8F">
        <w:rPr>
          <w:rStyle w:val="Vnbnnidung"/>
          <w:lang w:eastAsia="vi-VN"/>
        </w:rPr>
        <w:t>Kết quả khoa học và công nghệ được quy định tại điểm c; d; đ khoản 2 Điều 3 Nghị định số 13/2019/NĐ-CP.</w:t>
      </w:r>
    </w:p>
    <w:p w:rsidR="003D2C8F" w:rsidRPr="0087747B" w:rsidRDefault="003D2C8F" w:rsidP="003D2C8F">
      <w:pPr>
        <w:pStyle w:val="Normal1"/>
        <w:spacing w:before="120" w:after="120"/>
        <w:ind w:firstLine="680"/>
        <w:jc w:val="both"/>
        <w:rPr>
          <w:rStyle w:val="Vnbnnidung"/>
          <w:lang w:eastAsia="vi-VN"/>
        </w:rPr>
      </w:pPr>
      <w:r>
        <w:rPr>
          <w:rStyle w:val="Vnbnnidung"/>
          <w:lang w:eastAsia="vi-VN"/>
        </w:rPr>
        <w:t>- Đ</w:t>
      </w:r>
      <w:r w:rsidRPr="0087747B">
        <w:rPr>
          <w:rStyle w:val="Vnbnnidung"/>
          <w:lang w:eastAsia="vi-VN"/>
        </w:rPr>
        <w:t xml:space="preserve">iều kiện về tỷ lệ doanh </w:t>
      </w:r>
      <w:proofErr w:type="gramStart"/>
      <w:r w:rsidRPr="0087747B">
        <w:rPr>
          <w:rStyle w:val="Vnbnnidung"/>
          <w:lang w:eastAsia="vi-VN"/>
        </w:rPr>
        <w:t>thu</w:t>
      </w:r>
      <w:proofErr w:type="gramEnd"/>
      <w:r w:rsidRPr="0087747B">
        <w:rPr>
          <w:rStyle w:val="Vnbnnidung"/>
          <w:lang w:eastAsia="vi-VN"/>
        </w:rPr>
        <w:t xml:space="preserve"> theo quy định tại</w:t>
      </w:r>
      <w:r w:rsidR="006217EA">
        <w:rPr>
          <w:rStyle w:val="Vnbnnidung"/>
          <w:lang w:eastAsia="vi-VN"/>
        </w:rPr>
        <w:t xml:space="preserve"> điểm c khoản 1</w:t>
      </w:r>
      <w:r w:rsidRPr="0087747B">
        <w:rPr>
          <w:rStyle w:val="Vnbnnidung"/>
          <w:lang w:eastAsia="vi-VN"/>
        </w:rPr>
        <w:t xml:space="preserve"> Điều 6 Nghị định số 13/2019/NĐ-CP.</w:t>
      </w:r>
    </w:p>
    <w:p w:rsidR="003D2C8F" w:rsidRPr="0087747B" w:rsidRDefault="003D2C8F" w:rsidP="006217EA">
      <w:pPr>
        <w:pStyle w:val="Normal1"/>
        <w:spacing w:before="120" w:after="120"/>
        <w:ind w:firstLine="680"/>
        <w:jc w:val="both"/>
        <w:rPr>
          <w:rStyle w:val="Vnbnnidung"/>
          <w:lang w:eastAsia="vi-VN"/>
        </w:rPr>
      </w:pPr>
      <w:r>
        <w:rPr>
          <w:rStyle w:val="Vnbnnidung"/>
          <w:lang w:eastAsia="vi-VN"/>
        </w:rPr>
        <w:t xml:space="preserve">- Hiệu lực, </w:t>
      </w:r>
      <w:proofErr w:type="gramStart"/>
      <w:r>
        <w:rPr>
          <w:rStyle w:val="Vnbnnidung"/>
          <w:lang w:eastAsia="vi-VN"/>
        </w:rPr>
        <w:t>t</w:t>
      </w:r>
      <w:r w:rsidRPr="0087747B">
        <w:rPr>
          <w:rStyle w:val="Vnbnnidung"/>
          <w:lang w:eastAsia="vi-VN"/>
        </w:rPr>
        <w:t>hu</w:t>
      </w:r>
      <w:proofErr w:type="gramEnd"/>
      <w:r w:rsidRPr="0087747B">
        <w:rPr>
          <w:rStyle w:val="Vnbnnidung"/>
          <w:lang w:eastAsia="vi-VN"/>
        </w:rPr>
        <w:t xml:space="preserve"> hồi, hủy bỏ hiệu lực Giấy chứng nhận doa</w:t>
      </w:r>
      <w:r w:rsidR="006217EA">
        <w:rPr>
          <w:rStyle w:val="Vnbnnidung"/>
          <w:lang w:eastAsia="vi-VN"/>
        </w:rPr>
        <w:t xml:space="preserve">nh nghiệp khoa học và công nghệ </w:t>
      </w:r>
      <w:r w:rsidR="006217EA" w:rsidRPr="0087747B">
        <w:rPr>
          <w:rStyle w:val="Vnbnnidung"/>
          <w:lang w:eastAsia="vi-VN"/>
        </w:rPr>
        <w:t>quy định tại</w:t>
      </w:r>
      <w:r w:rsidR="006217EA">
        <w:rPr>
          <w:rStyle w:val="Vnbnnidung"/>
          <w:lang w:eastAsia="vi-VN"/>
        </w:rPr>
        <w:t xml:space="preserve"> </w:t>
      </w:r>
      <w:r w:rsidR="006217EA" w:rsidRPr="0087747B">
        <w:rPr>
          <w:rStyle w:val="Vnbnnidung"/>
          <w:lang w:eastAsia="vi-VN"/>
        </w:rPr>
        <w:t xml:space="preserve">Điều </w:t>
      </w:r>
      <w:r w:rsidR="006217EA">
        <w:rPr>
          <w:rStyle w:val="Vnbnnidung"/>
          <w:lang w:eastAsia="vi-VN"/>
        </w:rPr>
        <w:t>10</w:t>
      </w:r>
      <w:r w:rsidR="006217EA" w:rsidRPr="0087747B">
        <w:rPr>
          <w:rStyle w:val="Vnbnnidung"/>
          <w:lang w:eastAsia="vi-VN"/>
        </w:rPr>
        <w:t xml:space="preserve"> Nghị định số 13/2019/NĐ-CP.</w:t>
      </w:r>
    </w:p>
    <w:p w:rsidR="003D2C8F" w:rsidRPr="00473675" w:rsidRDefault="003D2C8F" w:rsidP="003D2C8F">
      <w:pPr>
        <w:pStyle w:val="Normal1"/>
        <w:spacing w:before="120" w:after="120"/>
        <w:ind w:firstLine="680"/>
        <w:jc w:val="both"/>
        <w:rPr>
          <w:rStyle w:val="Vnbnnidung"/>
          <w:lang w:eastAsia="vi-VN"/>
        </w:rPr>
      </w:pPr>
      <w:r>
        <w:rPr>
          <w:rStyle w:val="Vnbnnidung"/>
          <w:lang w:eastAsia="vi-VN"/>
        </w:rPr>
        <w:t xml:space="preserve">- </w:t>
      </w:r>
      <w:r w:rsidRPr="0087747B">
        <w:rPr>
          <w:rStyle w:val="Vnbnnidung"/>
          <w:lang w:eastAsia="vi-VN"/>
        </w:rPr>
        <w:t>Tiêu chí xác định dịch vụ mới có ứng dụng kết quả khoa học và công nghệ tro</w:t>
      </w:r>
      <w:r w:rsidR="006217EA">
        <w:rPr>
          <w:rStyle w:val="Vnbnnidung"/>
          <w:lang w:eastAsia="vi-VN"/>
        </w:rPr>
        <w:t xml:space="preserve">ng lĩnh vực công nghệ thông tin nhằm hướng dẫn ưu đãi thuế quy định tại khoản 2 Điều 12 </w:t>
      </w:r>
      <w:r w:rsidR="006217EA" w:rsidRPr="0087747B">
        <w:rPr>
          <w:rStyle w:val="Vnbnnidung"/>
          <w:lang w:eastAsia="vi-VN"/>
        </w:rPr>
        <w:t>Nghị định số 13/2019/NĐ-CP</w:t>
      </w:r>
      <w:r w:rsidR="006217EA">
        <w:rPr>
          <w:rStyle w:val="Vnbnnidung"/>
          <w:lang w:eastAsia="vi-VN"/>
        </w:rPr>
        <w:t>.</w:t>
      </w:r>
    </w:p>
    <w:p w:rsidR="003D2C8F" w:rsidRDefault="008303A8" w:rsidP="003D2C8F">
      <w:pPr>
        <w:pStyle w:val="Normal1"/>
        <w:spacing w:before="120" w:after="120"/>
        <w:ind w:left="680"/>
        <w:jc w:val="both"/>
        <w:rPr>
          <w:b/>
          <w:i/>
        </w:rPr>
      </w:pPr>
      <w:proofErr w:type="gramStart"/>
      <w:r>
        <w:rPr>
          <w:b/>
          <w:i/>
        </w:rPr>
        <w:t>Điều 2.</w:t>
      </w:r>
      <w:proofErr w:type="gramEnd"/>
      <w:r w:rsidR="003D2C8F" w:rsidRPr="003D2C8F">
        <w:rPr>
          <w:b/>
          <w:i/>
        </w:rPr>
        <w:t xml:space="preserve"> Đối tượng áp dụng</w:t>
      </w:r>
      <w:r w:rsidR="003D2C8F">
        <w:rPr>
          <w:b/>
          <w:i/>
        </w:rPr>
        <w:t>:</w:t>
      </w:r>
    </w:p>
    <w:p w:rsidR="003D2C8F" w:rsidRDefault="003D2C8F" w:rsidP="003D2C8F">
      <w:pPr>
        <w:pStyle w:val="Vnbnnidung0"/>
        <w:spacing w:after="0" w:line="380" w:lineRule="exact"/>
        <w:ind w:firstLine="720"/>
        <w:jc w:val="both"/>
        <w:rPr>
          <w:rStyle w:val="Vnbnnidung"/>
          <w:sz w:val="28"/>
          <w:szCs w:val="28"/>
          <w:lang w:eastAsia="vi-VN"/>
        </w:rPr>
      </w:pPr>
      <w:r w:rsidRPr="0087747B">
        <w:rPr>
          <w:rStyle w:val="Vnbnnidung"/>
          <w:bCs/>
          <w:sz w:val="28"/>
          <w:szCs w:val="28"/>
          <w:lang w:eastAsia="vi-VN"/>
        </w:rPr>
        <w:t xml:space="preserve">Thông tư này áp dụng với các đối tượng </w:t>
      </w:r>
      <w:proofErr w:type="gramStart"/>
      <w:r w:rsidRPr="0087747B">
        <w:rPr>
          <w:rStyle w:val="Vnbnnidung"/>
          <w:bCs/>
          <w:sz w:val="28"/>
          <w:szCs w:val="28"/>
          <w:lang w:eastAsia="vi-VN"/>
        </w:rPr>
        <w:t>theo</w:t>
      </w:r>
      <w:proofErr w:type="gramEnd"/>
      <w:r w:rsidRPr="0087747B">
        <w:rPr>
          <w:rStyle w:val="Vnbnnidung"/>
          <w:bCs/>
          <w:sz w:val="28"/>
          <w:szCs w:val="28"/>
          <w:lang w:eastAsia="vi-VN"/>
        </w:rPr>
        <w:t xml:space="preserve"> quy định tại khoản 2 Điều 1</w:t>
      </w:r>
      <w:r w:rsidRPr="0087747B">
        <w:rPr>
          <w:rStyle w:val="Vnbnnidung"/>
          <w:b/>
          <w:bCs/>
          <w:sz w:val="28"/>
          <w:szCs w:val="28"/>
          <w:lang w:eastAsia="vi-VN"/>
        </w:rPr>
        <w:t xml:space="preserve"> </w:t>
      </w:r>
      <w:r w:rsidRPr="0087747B">
        <w:rPr>
          <w:rStyle w:val="Vnbnnidung"/>
          <w:sz w:val="28"/>
          <w:szCs w:val="28"/>
          <w:lang w:eastAsia="vi-VN"/>
        </w:rPr>
        <w:t>Nghị định số 13/2019/NĐ-CP.</w:t>
      </w:r>
      <w:r w:rsidR="00C34C67">
        <w:rPr>
          <w:rStyle w:val="Vnbnnidung"/>
          <w:sz w:val="28"/>
          <w:szCs w:val="28"/>
          <w:lang w:eastAsia="vi-VN"/>
        </w:rPr>
        <w:t xml:space="preserve"> Cụ thể: </w:t>
      </w:r>
    </w:p>
    <w:p w:rsidR="00696678" w:rsidRDefault="00C34C67" w:rsidP="00696678">
      <w:pPr>
        <w:pStyle w:val="NormalWeb"/>
        <w:shd w:val="clear" w:color="auto" w:fill="FFFFFF"/>
        <w:spacing w:before="120" w:beforeAutospacing="0" w:after="120" w:afterAutospacing="0" w:line="261" w:lineRule="atLeast"/>
        <w:ind w:firstLine="720"/>
        <w:rPr>
          <w:rStyle w:val="Vnbnnidung"/>
          <w:rFonts w:eastAsia="Calibri"/>
          <w:bCs/>
          <w:i/>
          <w:sz w:val="28"/>
          <w:szCs w:val="28"/>
          <w:lang w:eastAsia="vi-VN"/>
        </w:rPr>
      </w:pPr>
      <w:r>
        <w:rPr>
          <w:rStyle w:val="Vnbnnidung"/>
          <w:rFonts w:eastAsia="Calibri"/>
          <w:bCs/>
          <w:i/>
          <w:sz w:val="28"/>
          <w:szCs w:val="28"/>
          <w:lang w:eastAsia="vi-VN"/>
        </w:rPr>
        <w:t>“</w:t>
      </w:r>
      <w:r w:rsidRPr="00C34C67">
        <w:rPr>
          <w:rStyle w:val="Vnbnnidung"/>
          <w:rFonts w:eastAsia="Calibri"/>
          <w:bCs/>
          <w:i/>
          <w:sz w:val="28"/>
          <w:szCs w:val="28"/>
          <w:lang w:eastAsia="vi-VN"/>
        </w:rPr>
        <w:t xml:space="preserve">a) Doanh nghiệp được thành lập, hoạt động </w:t>
      </w:r>
      <w:proofErr w:type="gramStart"/>
      <w:r w:rsidRPr="00C34C67">
        <w:rPr>
          <w:rStyle w:val="Vnbnnidung"/>
          <w:rFonts w:eastAsia="Calibri"/>
          <w:bCs/>
          <w:i/>
          <w:sz w:val="28"/>
          <w:szCs w:val="28"/>
          <w:lang w:eastAsia="vi-VN"/>
        </w:rPr>
        <w:t>theo</w:t>
      </w:r>
      <w:proofErr w:type="gramEnd"/>
      <w:r w:rsidRPr="00C34C67">
        <w:rPr>
          <w:rStyle w:val="Vnbnnidung"/>
          <w:rFonts w:eastAsia="Calibri"/>
          <w:bCs/>
          <w:i/>
          <w:sz w:val="28"/>
          <w:szCs w:val="28"/>
          <w:lang w:eastAsia="vi-VN"/>
        </w:rPr>
        <w:t xml:space="preserve"> quy định của pháp luật Việt Nam và thực hiện việc sản xuất, kinh doanh, dịch vụ từ kết quả khoa học và công nghệ;</w:t>
      </w:r>
    </w:p>
    <w:p w:rsidR="00696678" w:rsidRPr="00C34C67" w:rsidRDefault="00C34C67" w:rsidP="00696678">
      <w:pPr>
        <w:pStyle w:val="NormalWeb"/>
        <w:shd w:val="clear" w:color="auto" w:fill="FFFFFF"/>
        <w:spacing w:before="120" w:beforeAutospacing="0" w:after="120" w:afterAutospacing="0" w:line="261" w:lineRule="atLeast"/>
        <w:ind w:firstLine="720"/>
        <w:rPr>
          <w:rStyle w:val="Vnbnnidung"/>
          <w:rFonts w:eastAsia="Calibri"/>
          <w:bCs/>
          <w:i/>
          <w:sz w:val="28"/>
          <w:szCs w:val="28"/>
          <w:lang w:eastAsia="vi-VN"/>
        </w:rPr>
      </w:pPr>
      <w:r w:rsidRPr="00C34C67">
        <w:rPr>
          <w:rStyle w:val="Vnbnnidung"/>
          <w:rFonts w:eastAsia="Calibri"/>
          <w:bCs/>
          <w:i/>
          <w:sz w:val="28"/>
          <w:szCs w:val="28"/>
          <w:lang w:eastAsia="vi-VN"/>
        </w:rPr>
        <w:lastRenderedPageBreak/>
        <w:t>b) Tổ chức, cá nhân khác có liên quan đến việc chứng nhận doanh nghiệp khoa học và công nghệ và thực hiện các chính sách ưu đãi, hỗ trợ của Nhà nước đối với doanh nghiệp khoa học và công nghệ.</w:t>
      </w:r>
      <w:r>
        <w:rPr>
          <w:rStyle w:val="Vnbnnidung"/>
          <w:rFonts w:eastAsia="Calibri"/>
          <w:bCs/>
          <w:i/>
          <w:sz w:val="28"/>
          <w:szCs w:val="28"/>
          <w:lang w:eastAsia="vi-VN"/>
        </w:rPr>
        <w:t>”</w:t>
      </w:r>
    </w:p>
    <w:p w:rsidR="00815439" w:rsidRPr="004336B9" w:rsidRDefault="00815439" w:rsidP="004336B9">
      <w:pPr>
        <w:pStyle w:val="Vnbnnidung0"/>
        <w:tabs>
          <w:tab w:val="left" w:pos="4718"/>
          <w:tab w:val="left" w:pos="6360"/>
          <w:tab w:val="left" w:pos="8765"/>
        </w:tabs>
        <w:spacing w:after="0" w:line="380" w:lineRule="exact"/>
        <w:ind w:firstLine="720"/>
        <w:jc w:val="both"/>
        <w:rPr>
          <w:rStyle w:val="Vnbnnidung"/>
          <w:b/>
          <w:i/>
        </w:rPr>
      </w:pPr>
      <w:proofErr w:type="gramStart"/>
      <w:r w:rsidRPr="00815439">
        <w:rPr>
          <w:rStyle w:val="Vnbnnidung"/>
          <w:b/>
          <w:bCs/>
          <w:i/>
          <w:sz w:val="28"/>
          <w:szCs w:val="28"/>
          <w:lang w:eastAsia="vi-VN"/>
        </w:rPr>
        <w:t>Điều 3.</w:t>
      </w:r>
      <w:proofErr w:type="gramEnd"/>
      <w:r w:rsidRPr="00815439">
        <w:rPr>
          <w:rStyle w:val="Vnbnnidung"/>
          <w:b/>
          <w:bCs/>
          <w:i/>
          <w:sz w:val="28"/>
          <w:szCs w:val="28"/>
          <w:lang w:eastAsia="vi-VN"/>
        </w:rPr>
        <w:t xml:space="preserve"> </w:t>
      </w:r>
      <w:r w:rsidR="004336B9" w:rsidRPr="004336B9">
        <w:rPr>
          <w:rStyle w:val="Vnbnnidung"/>
          <w:b/>
          <w:bCs/>
          <w:i/>
          <w:sz w:val="28"/>
          <w:szCs w:val="28"/>
          <w:lang w:eastAsia="vi-VN"/>
        </w:rPr>
        <w:t>Kết quả khoa học và công nghệ được công nhận thông qua hình thức Giải thưởng khoa học và công nghệ quy định tại điểm c Khoản 2 Điều 3 Nghị định số 13/2019/NĐ-CP</w:t>
      </w:r>
    </w:p>
    <w:p w:rsidR="0044665C" w:rsidRPr="00F917CF" w:rsidRDefault="0044665C" w:rsidP="00F917CF">
      <w:pPr>
        <w:pStyle w:val="Vnbnnidung0"/>
        <w:tabs>
          <w:tab w:val="left" w:pos="4718"/>
          <w:tab w:val="left" w:pos="6360"/>
          <w:tab w:val="left" w:pos="8765"/>
        </w:tabs>
        <w:spacing w:after="0" w:line="380" w:lineRule="exact"/>
        <w:ind w:firstLine="720"/>
        <w:jc w:val="both"/>
        <w:rPr>
          <w:bCs/>
          <w:noProof/>
          <w:sz w:val="28"/>
          <w:szCs w:val="28"/>
          <w:lang w:eastAsia="vi-VN"/>
        </w:rPr>
      </w:pPr>
      <w:r w:rsidRPr="00F917CF">
        <w:rPr>
          <w:noProof/>
          <w:sz w:val="28"/>
          <w:szCs w:val="28"/>
        </w:rPr>
        <w:t>Hiện nay nhiều địa phương đã tổ chức các giải thưởng KH&amp;CN, tuy nhiên để đáp ứng đăng ký chứng nhận doanh nghiệp KH&amp;CN thường thì không đáp ứng do không thực hiện theo quy định tại Nghị định 78/2014/NĐ-CP ngày 30/7/2014 về Giải thưởng Hồ Chí Minh, Giải thưởng nhà nước và các Giải thưởng khác về khoa học và công nghệ. Vì vậy, trong Thông tư này cụ thể hóa một số điểm lưu ý để các địa phương tổ chức theo quy định từ đó khuyến khích các doanh nghiệp đạt giải thưởng sử dụng kết quả đăng ký chứng nhận doanh nghiệp KH&amp;CN. Theo đó tại Sách trắng về KH&amp;CN năm 2016 quy định các giải thưởng KH&amp;CN bao gồm: Giải thưởng Hồ Chí Minh và Giải thưởng Nhà nước về khoa học và công nghệ; Giải thưởng Tạ Quang Bửu; Giải thưởng Trần Đại Nghĩa; Giải thưởng Sáng tạo khoa học công nghệ Việt Nam; Giải thưở</w:t>
      </w:r>
      <w:r w:rsidR="008166A0">
        <w:rPr>
          <w:noProof/>
          <w:sz w:val="28"/>
          <w:szCs w:val="28"/>
        </w:rPr>
        <w:t>ng Kovalevskaia</w:t>
      </w:r>
      <w:r w:rsidRPr="00F917CF">
        <w:rPr>
          <w:noProof/>
          <w:sz w:val="28"/>
          <w:szCs w:val="28"/>
        </w:rPr>
        <w:t xml:space="preserve">. Ngoài ra các Bộ, ngành, địa phương căn cứ tiêu chí, điều kiện, thẩm quyền, trình tự, thủ tục quy định tại Nghị định số 78/2014/NĐ-CP </w:t>
      </w:r>
      <w:r w:rsidR="00F10E83" w:rsidRPr="00F917CF">
        <w:rPr>
          <w:noProof/>
          <w:sz w:val="28"/>
          <w:szCs w:val="28"/>
        </w:rPr>
        <w:t xml:space="preserve"> để </w:t>
      </w:r>
      <w:r w:rsidRPr="00F917CF">
        <w:rPr>
          <w:noProof/>
          <w:sz w:val="28"/>
          <w:szCs w:val="28"/>
        </w:rPr>
        <w:t>tổ chức xét tặng giải thưởng về khoa học và công nghệ</w:t>
      </w:r>
      <w:r w:rsidR="00F917CF" w:rsidRPr="00F917CF">
        <w:rPr>
          <w:noProof/>
          <w:sz w:val="28"/>
          <w:szCs w:val="28"/>
        </w:rPr>
        <w:t xml:space="preserve">; </w:t>
      </w:r>
      <w:r w:rsidR="00F917CF" w:rsidRPr="00F917CF">
        <w:rPr>
          <w:rStyle w:val="Vnbnnidung"/>
          <w:bCs/>
          <w:noProof/>
          <w:sz w:val="28"/>
          <w:szCs w:val="28"/>
          <w:lang w:val="vi-VN" w:eastAsia="vi-VN"/>
        </w:rPr>
        <w:t xml:space="preserve">Nghị định số 60/2019/NĐ-CP của Chính phủ </w:t>
      </w:r>
      <w:r w:rsidR="00F917CF" w:rsidRPr="00F917CF">
        <w:rPr>
          <w:rStyle w:val="Vnbnnidung"/>
          <w:bCs/>
          <w:noProof/>
          <w:sz w:val="28"/>
          <w:szCs w:val="28"/>
          <w:lang w:eastAsia="vi-VN"/>
        </w:rPr>
        <w:t>s</w:t>
      </w:r>
      <w:r w:rsidR="00F917CF" w:rsidRPr="00F917CF">
        <w:rPr>
          <w:rStyle w:val="Vnbnnidung"/>
          <w:bCs/>
          <w:noProof/>
          <w:sz w:val="28"/>
          <w:szCs w:val="28"/>
          <w:lang w:val="vi-VN" w:eastAsia="vi-VN"/>
        </w:rPr>
        <w:t>ửa đổi, bổ sung một số điều của Nghị định số 78/2014/NĐ-CP ngày 30 tháng 7 năm 2014 của Chính phủ về Giải thưởng Hồ Chí Minh, Giải thưởng Nhà nước và các giải thưởng khác về khoa học và công nghệ</w:t>
      </w:r>
      <w:r w:rsidR="00F10E83" w:rsidRPr="00F917CF">
        <w:rPr>
          <w:noProof/>
          <w:sz w:val="28"/>
          <w:szCs w:val="28"/>
        </w:rPr>
        <w:t xml:space="preserve"> theo đúng quy định.</w:t>
      </w:r>
    </w:p>
    <w:p w:rsidR="00815439" w:rsidRDefault="00815439" w:rsidP="00815439">
      <w:pPr>
        <w:pStyle w:val="Vnbnnidung0"/>
        <w:tabs>
          <w:tab w:val="left" w:pos="4718"/>
          <w:tab w:val="left" w:pos="6360"/>
          <w:tab w:val="left" w:pos="8765"/>
        </w:tabs>
        <w:spacing w:before="120" w:after="0" w:line="380" w:lineRule="exact"/>
        <w:ind w:firstLine="720"/>
        <w:jc w:val="both"/>
        <w:rPr>
          <w:rStyle w:val="Vnbnnidung"/>
          <w:b/>
          <w:bCs/>
          <w:i/>
          <w:noProof/>
          <w:sz w:val="28"/>
          <w:szCs w:val="28"/>
          <w:lang w:eastAsia="vi-VN"/>
        </w:rPr>
      </w:pPr>
      <w:proofErr w:type="gramStart"/>
      <w:r w:rsidRPr="00815439">
        <w:rPr>
          <w:rStyle w:val="Vnbnnidung"/>
          <w:b/>
          <w:bCs/>
          <w:i/>
          <w:sz w:val="28"/>
          <w:szCs w:val="28"/>
          <w:lang w:eastAsia="vi-VN"/>
        </w:rPr>
        <w:t>Điều 4.</w:t>
      </w:r>
      <w:proofErr w:type="gramEnd"/>
      <w:r w:rsidRPr="00815439">
        <w:rPr>
          <w:rStyle w:val="Vnbnnidung"/>
          <w:bCs/>
          <w:i/>
          <w:sz w:val="28"/>
          <w:szCs w:val="28"/>
          <w:lang w:eastAsia="vi-VN"/>
        </w:rPr>
        <w:t xml:space="preserve"> </w:t>
      </w:r>
      <w:r w:rsidRPr="00815439">
        <w:rPr>
          <w:rStyle w:val="Vnbnnidung"/>
          <w:b/>
          <w:bCs/>
          <w:i/>
          <w:sz w:val="28"/>
          <w:szCs w:val="28"/>
          <w:lang w:eastAsia="vi-VN"/>
        </w:rPr>
        <w:t xml:space="preserve">Các kết quả khoa học và công nghệ được cơ quan có thẩm quyền xác nhận, công nhận </w:t>
      </w:r>
      <w:proofErr w:type="gramStart"/>
      <w:r w:rsidRPr="00815439">
        <w:rPr>
          <w:rStyle w:val="Vnbnnidung"/>
          <w:b/>
          <w:bCs/>
          <w:i/>
          <w:sz w:val="28"/>
          <w:szCs w:val="28"/>
          <w:lang w:eastAsia="vi-VN"/>
        </w:rPr>
        <w:t>theo</w:t>
      </w:r>
      <w:proofErr w:type="gramEnd"/>
      <w:r w:rsidRPr="00815439">
        <w:rPr>
          <w:rStyle w:val="Vnbnnidung"/>
          <w:b/>
          <w:bCs/>
          <w:i/>
          <w:sz w:val="28"/>
          <w:szCs w:val="28"/>
          <w:lang w:eastAsia="vi-VN"/>
        </w:rPr>
        <w:t xml:space="preserve"> quy định của pháp luật </w:t>
      </w:r>
      <w:r w:rsidRPr="00815439">
        <w:rPr>
          <w:rStyle w:val="Vnbnnidung"/>
          <w:b/>
          <w:bCs/>
          <w:i/>
          <w:noProof/>
          <w:sz w:val="28"/>
          <w:szCs w:val="28"/>
          <w:lang w:val="vi-VN" w:eastAsia="vi-VN"/>
        </w:rPr>
        <w:t>quy định tại điểm d Khoản 2 Điều 3 Nghị định số 13/2019/NĐ-CP</w:t>
      </w:r>
    </w:p>
    <w:p w:rsidR="00F917CF" w:rsidRPr="00E83228" w:rsidRDefault="00F917CF" w:rsidP="00815439">
      <w:pPr>
        <w:pStyle w:val="Vnbnnidung0"/>
        <w:tabs>
          <w:tab w:val="left" w:pos="4718"/>
          <w:tab w:val="left" w:pos="6360"/>
          <w:tab w:val="left" w:pos="8765"/>
        </w:tabs>
        <w:spacing w:before="120" w:after="0" w:line="380" w:lineRule="exact"/>
        <w:ind w:firstLine="720"/>
        <w:jc w:val="both"/>
        <w:rPr>
          <w:rStyle w:val="Vnbnnidung"/>
          <w:bCs/>
          <w:noProof/>
          <w:sz w:val="28"/>
          <w:szCs w:val="28"/>
          <w:lang w:eastAsia="vi-VN"/>
        </w:rPr>
      </w:pPr>
      <w:r w:rsidRPr="00E83228">
        <w:rPr>
          <w:rStyle w:val="Vnbnnidung"/>
          <w:bCs/>
          <w:noProof/>
          <w:sz w:val="28"/>
          <w:szCs w:val="28"/>
          <w:lang w:eastAsia="vi-VN"/>
        </w:rPr>
        <w:t>Để đảm bảo kết quả khoa học và công nghệ được ứng dụng và sản xuất thuộc nhiều lĩnh vực ngành nghề khác nhau</w:t>
      </w:r>
      <w:r w:rsidR="002201CC" w:rsidRPr="00E83228">
        <w:rPr>
          <w:rStyle w:val="Vnbnnidung"/>
          <w:bCs/>
          <w:noProof/>
          <w:sz w:val="28"/>
          <w:szCs w:val="28"/>
          <w:lang w:eastAsia="vi-VN"/>
        </w:rPr>
        <w:t>, theo chức năng của các cơ quan quả</w:t>
      </w:r>
      <w:r w:rsidR="00E83228" w:rsidRPr="00E83228">
        <w:rPr>
          <w:rStyle w:val="Vnbnnidung"/>
          <w:bCs/>
          <w:noProof/>
          <w:sz w:val="28"/>
          <w:szCs w:val="28"/>
          <w:lang w:eastAsia="vi-VN"/>
        </w:rPr>
        <w:t>n lý chuyên ngành và hướng dẫn các Sở Khoa học và Công nghệ có căn cứ xem xét</w:t>
      </w:r>
      <w:r w:rsidR="002201CC" w:rsidRPr="00E83228">
        <w:rPr>
          <w:rStyle w:val="Vnbnnidung"/>
          <w:bCs/>
          <w:noProof/>
          <w:sz w:val="28"/>
          <w:szCs w:val="28"/>
          <w:lang w:eastAsia="vi-VN"/>
        </w:rPr>
        <w:t xml:space="preserve"> kết quả khoa học và công nghệ</w:t>
      </w:r>
      <w:r w:rsidR="00E83228" w:rsidRPr="00E83228">
        <w:rPr>
          <w:rStyle w:val="Vnbnnidung"/>
          <w:bCs/>
          <w:noProof/>
          <w:sz w:val="28"/>
          <w:szCs w:val="28"/>
          <w:lang w:eastAsia="vi-VN"/>
        </w:rPr>
        <w:t xml:space="preserve">, dự thảo Thông tư đã quy định một số ngành nghề, cụ thể: </w:t>
      </w:r>
    </w:p>
    <w:p w:rsidR="001041D1" w:rsidRPr="00DC7EAB" w:rsidRDefault="001041D1" w:rsidP="001041D1">
      <w:pPr>
        <w:pStyle w:val="NormalWeb"/>
        <w:shd w:val="clear" w:color="auto" w:fill="FFFFFF"/>
        <w:spacing w:before="0" w:beforeAutospacing="0" w:after="0" w:afterAutospacing="0" w:line="360" w:lineRule="exact"/>
        <w:ind w:firstLine="720"/>
        <w:jc w:val="both"/>
        <w:rPr>
          <w:rStyle w:val="Vnbnnidung"/>
          <w:bCs/>
          <w:noProof/>
          <w:sz w:val="28"/>
          <w:szCs w:val="28"/>
        </w:rPr>
      </w:pPr>
      <w:r w:rsidRPr="00DC7EAB">
        <w:rPr>
          <w:rStyle w:val="Vnbnnidung"/>
          <w:bCs/>
          <w:noProof/>
          <w:sz w:val="28"/>
          <w:szCs w:val="28"/>
        </w:rPr>
        <w:t xml:space="preserve">1. </w:t>
      </w:r>
      <w:r w:rsidRPr="002A2736">
        <w:rPr>
          <w:rStyle w:val="Vnbnnidung"/>
          <w:bCs/>
          <w:noProof/>
          <w:color w:val="FF0000"/>
          <w:sz w:val="28"/>
          <w:szCs w:val="28"/>
        </w:rPr>
        <w:t>Giống cây trồng,</w:t>
      </w:r>
      <w:r w:rsidRPr="002A2736">
        <w:rPr>
          <w:rStyle w:val="Vnbnnidung"/>
          <w:bCs/>
          <w:noProof/>
          <w:sz w:val="28"/>
          <w:szCs w:val="28"/>
        </w:rPr>
        <w:t xml:space="preserve"> </w:t>
      </w:r>
      <w:r w:rsidRPr="00DC7EAB">
        <w:rPr>
          <w:rStyle w:val="Vnbnnidung"/>
          <w:bCs/>
          <w:noProof/>
          <w:sz w:val="28"/>
          <w:szCs w:val="28"/>
        </w:rPr>
        <w:t>phân bón, thuốc thú y, thuốc bảo vệ thực vật được Bộ Nông nghiệp và Phát triển nông thôn cấp</w:t>
      </w:r>
      <w:r w:rsidRPr="002A2736">
        <w:rPr>
          <w:rStyle w:val="Vnbnnidung"/>
          <w:bCs/>
          <w:noProof/>
          <w:sz w:val="28"/>
          <w:szCs w:val="28"/>
        </w:rPr>
        <w:t xml:space="preserve"> Quyết định công nhận lưu hành giống cây trồng,</w:t>
      </w:r>
      <w:r w:rsidRPr="00DC7EAB">
        <w:rPr>
          <w:rStyle w:val="Vnbnnidung"/>
          <w:bCs/>
          <w:noProof/>
          <w:sz w:val="28"/>
          <w:szCs w:val="28"/>
        </w:rPr>
        <w:t xml:space="preserve"> Quyết định công nhận phân bón lưu hành, Giấy </w:t>
      </w:r>
      <w:r w:rsidRPr="002A2736">
        <w:rPr>
          <w:rStyle w:val="Vnbnnidung"/>
          <w:bCs/>
          <w:noProof/>
          <w:sz w:val="28"/>
          <w:szCs w:val="28"/>
        </w:rPr>
        <w:t>chứng nhận</w:t>
      </w:r>
      <w:r w:rsidRPr="00DC7EAB">
        <w:rPr>
          <w:rStyle w:val="Vnbnnidung"/>
          <w:bCs/>
          <w:noProof/>
          <w:sz w:val="28"/>
          <w:szCs w:val="28"/>
        </w:rPr>
        <w:t xml:space="preserve"> lưu hành thuốc thú y, Giấy chứng nhận đăng ký thuốc bảo vệ thực vật tại Việt Nam;</w:t>
      </w:r>
    </w:p>
    <w:p w:rsidR="001041D1" w:rsidRPr="00DC7EAB" w:rsidRDefault="001041D1" w:rsidP="001041D1">
      <w:pPr>
        <w:pStyle w:val="NormalWeb"/>
        <w:shd w:val="clear" w:color="auto" w:fill="FFFFFF"/>
        <w:spacing w:before="0" w:beforeAutospacing="0" w:after="0" w:afterAutospacing="0" w:line="360" w:lineRule="exact"/>
        <w:ind w:firstLine="720"/>
        <w:jc w:val="both"/>
        <w:rPr>
          <w:rStyle w:val="Vnbnnidung"/>
          <w:bCs/>
          <w:noProof/>
          <w:sz w:val="28"/>
          <w:szCs w:val="28"/>
        </w:rPr>
      </w:pPr>
      <w:r w:rsidRPr="00DC7EAB">
        <w:rPr>
          <w:rStyle w:val="Vnbnnidung"/>
          <w:bCs/>
          <w:noProof/>
          <w:sz w:val="28"/>
          <w:szCs w:val="28"/>
        </w:rPr>
        <w:lastRenderedPageBreak/>
        <w:t xml:space="preserve">2. </w:t>
      </w:r>
      <w:r w:rsidRPr="00093CDD">
        <w:rPr>
          <w:rStyle w:val="Vnbnnidung"/>
          <w:bCs/>
          <w:noProof/>
          <w:sz w:val="28"/>
          <w:szCs w:val="28"/>
          <w:lang w:val="vi-VN"/>
        </w:rPr>
        <w:t>T</w:t>
      </w:r>
      <w:r w:rsidRPr="00DC7EAB">
        <w:rPr>
          <w:rStyle w:val="Vnbnnidung"/>
          <w:bCs/>
          <w:noProof/>
          <w:sz w:val="28"/>
          <w:szCs w:val="28"/>
        </w:rPr>
        <w:t>huốc</w:t>
      </w:r>
      <w:r w:rsidRPr="000276C9">
        <w:rPr>
          <w:rStyle w:val="Vnbnnidung"/>
          <w:bCs/>
          <w:noProof/>
          <w:sz w:val="28"/>
          <w:szCs w:val="28"/>
        </w:rPr>
        <w:t>, trang thiết bị y tế</w:t>
      </w:r>
      <w:r w:rsidRPr="00DC7EAB">
        <w:rPr>
          <w:rStyle w:val="Vnbnnidung"/>
          <w:bCs/>
          <w:noProof/>
          <w:sz w:val="28"/>
          <w:szCs w:val="28"/>
        </w:rPr>
        <w:t xml:space="preserve"> được Bộ Y tế cấp Giấy đăng ký lưu hành thuốc</w:t>
      </w:r>
      <w:r w:rsidRPr="000276C9">
        <w:rPr>
          <w:rStyle w:val="Vnbnnidung"/>
          <w:bCs/>
          <w:noProof/>
          <w:sz w:val="28"/>
          <w:szCs w:val="28"/>
        </w:rPr>
        <w:t>, Giấy lưu hành trang thiết bị y tế</w:t>
      </w:r>
      <w:r w:rsidRPr="00DC7EAB">
        <w:rPr>
          <w:rStyle w:val="Vnbnnidung"/>
          <w:bCs/>
          <w:noProof/>
          <w:sz w:val="28"/>
          <w:szCs w:val="28"/>
        </w:rPr>
        <w:t xml:space="preserve"> tại Việt Nam;</w:t>
      </w:r>
    </w:p>
    <w:p w:rsidR="001041D1" w:rsidRDefault="001041D1" w:rsidP="001041D1">
      <w:pPr>
        <w:pStyle w:val="NormalWeb"/>
        <w:shd w:val="clear" w:color="auto" w:fill="FFFFFF"/>
        <w:spacing w:before="0" w:beforeAutospacing="0" w:after="0" w:afterAutospacing="0" w:line="360" w:lineRule="exact"/>
        <w:ind w:firstLine="720"/>
        <w:jc w:val="both"/>
        <w:rPr>
          <w:rStyle w:val="Vnbnnidung"/>
          <w:bCs/>
          <w:noProof/>
          <w:sz w:val="28"/>
          <w:szCs w:val="28"/>
        </w:rPr>
      </w:pPr>
      <w:r w:rsidRPr="00DC7EAB">
        <w:rPr>
          <w:rStyle w:val="Vnbnnidung"/>
          <w:bCs/>
          <w:noProof/>
          <w:sz w:val="28"/>
          <w:szCs w:val="28"/>
        </w:rPr>
        <w:t>3. Chế phẩm sinh học trong lĩnh vực môi trường được Bộ Tài nguyên và Môi trường cấp Giấy chứng nhận lưu hành tại Việt Nam;</w:t>
      </w:r>
    </w:p>
    <w:p w:rsidR="001041D1" w:rsidRDefault="001041D1" w:rsidP="001041D1">
      <w:pPr>
        <w:pStyle w:val="NormalWeb"/>
        <w:shd w:val="clear" w:color="auto" w:fill="FFFFFF"/>
        <w:spacing w:before="0" w:beforeAutospacing="0" w:after="0" w:afterAutospacing="0" w:line="360" w:lineRule="exact"/>
        <w:ind w:firstLine="720"/>
        <w:jc w:val="both"/>
        <w:rPr>
          <w:color w:val="000000"/>
          <w:sz w:val="28"/>
          <w:szCs w:val="28"/>
          <w:shd w:val="clear" w:color="auto" w:fill="FFFFFF"/>
        </w:rPr>
      </w:pPr>
      <w:r>
        <w:rPr>
          <w:rStyle w:val="Vnbnnidung"/>
          <w:bCs/>
          <w:noProof/>
          <w:sz w:val="28"/>
          <w:szCs w:val="28"/>
        </w:rPr>
        <w:t xml:space="preserve">4. Kết quả thực hiện nhiệm vụ khoa học và công nghệ sử dụng ngân sách nhà nước được cấp </w:t>
      </w:r>
      <w:r w:rsidRPr="002C4D91">
        <w:rPr>
          <w:color w:val="000000"/>
          <w:sz w:val="28"/>
          <w:szCs w:val="28"/>
          <w:shd w:val="clear" w:color="auto" w:fill="FFFFFF"/>
        </w:rPr>
        <w:t>Quyết định công nhận kết quả thực hiện nhiệm vụ khoa học và công nghệ sử dụng ngân sách nhà nước hoặc Giấy chứng nhận đăng ký kết quả thực hiện nhiệm vụ khoa học và công nghệ sử dụng ngân sách nhà nước</w:t>
      </w:r>
      <w:r>
        <w:rPr>
          <w:color w:val="000000"/>
          <w:sz w:val="28"/>
          <w:szCs w:val="28"/>
          <w:shd w:val="clear" w:color="auto" w:fill="FFFFFF"/>
        </w:rPr>
        <w:t>;</w:t>
      </w:r>
    </w:p>
    <w:p w:rsidR="001041D1" w:rsidRPr="00093CDD" w:rsidRDefault="001041D1" w:rsidP="001041D1">
      <w:pPr>
        <w:pStyle w:val="NormalWeb"/>
        <w:shd w:val="clear" w:color="auto" w:fill="FFFFFF"/>
        <w:spacing w:before="0" w:beforeAutospacing="0" w:after="0" w:afterAutospacing="0" w:line="360" w:lineRule="exact"/>
        <w:ind w:firstLine="720"/>
        <w:jc w:val="both"/>
        <w:rPr>
          <w:color w:val="000000"/>
          <w:sz w:val="28"/>
          <w:szCs w:val="28"/>
          <w:shd w:val="clear" w:color="auto" w:fill="FFFFFF"/>
        </w:rPr>
      </w:pPr>
      <w:r w:rsidRPr="000976B1">
        <w:rPr>
          <w:color w:val="000000"/>
          <w:sz w:val="28"/>
          <w:szCs w:val="28"/>
          <w:shd w:val="clear" w:color="auto" w:fill="FFFFFF"/>
        </w:rPr>
        <w:t>5. Kết quả thực hiện nhiệm vụ khoa học và công nghệ không sử dụng ngân sách nhà nước được cấp Giấy xác nhận hoặc giấy thẩm định kết quả thực hiện nhiệm vụ khoa học và công nghệ không sử dụng ngân sách nhà nước</w:t>
      </w:r>
      <w:r>
        <w:rPr>
          <w:color w:val="000000"/>
          <w:sz w:val="28"/>
          <w:szCs w:val="28"/>
          <w:shd w:val="clear" w:color="auto" w:fill="FFFFFF"/>
        </w:rPr>
        <w:t>;</w:t>
      </w:r>
    </w:p>
    <w:p w:rsidR="001041D1" w:rsidRDefault="001041D1" w:rsidP="001041D1">
      <w:pPr>
        <w:pStyle w:val="NormalWeb"/>
        <w:shd w:val="clear" w:color="auto" w:fill="FFFFFF"/>
        <w:spacing w:before="0" w:beforeAutospacing="0" w:after="0" w:afterAutospacing="0" w:line="360" w:lineRule="exact"/>
        <w:ind w:firstLine="720"/>
        <w:jc w:val="both"/>
        <w:rPr>
          <w:color w:val="000000"/>
          <w:sz w:val="28"/>
          <w:szCs w:val="28"/>
          <w:shd w:val="clear" w:color="auto" w:fill="FFFFFF"/>
        </w:rPr>
      </w:pPr>
      <w:r w:rsidRPr="00640D1E">
        <w:rPr>
          <w:color w:val="000000"/>
          <w:sz w:val="28"/>
          <w:szCs w:val="28"/>
          <w:shd w:val="clear" w:color="auto" w:fill="FFFFFF"/>
        </w:rPr>
        <w:t>6. Các kết quả khoa học và công nghệ khác được các Bộ, cơ quan ngang Bộ theo ngành, lĩnh vực thuộc thẩm quyền quản lý hoặc Ủy ban nhân dân cấp tỉnh (nơi kết quả khoa học và công nghệ được chuyển giao, ứng dụng) công nhậ</w:t>
      </w:r>
      <w:r>
        <w:rPr>
          <w:color w:val="000000"/>
          <w:sz w:val="28"/>
          <w:szCs w:val="28"/>
          <w:shd w:val="clear" w:color="auto" w:fill="FFFFFF"/>
        </w:rPr>
        <w:t>n h</w:t>
      </w:r>
      <w:r w:rsidRPr="00640D1E">
        <w:rPr>
          <w:color w:val="000000"/>
          <w:sz w:val="28"/>
          <w:szCs w:val="28"/>
          <w:shd w:val="clear" w:color="auto" w:fill="FFFFFF"/>
        </w:rPr>
        <w:t>oặc cấp phép sản xuất, lưu hành tại Việt Nam.</w:t>
      </w:r>
    </w:p>
    <w:p w:rsidR="001041D1" w:rsidRPr="00640D1E" w:rsidRDefault="001041D1" w:rsidP="001041D1">
      <w:pPr>
        <w:pStyle w:val="NormalWeb"/>
        <w:shd w:val="clear" w:color="auto" w:fill="FFFFFF"/>
        <w:spacing w:before="0" w:beforeAutospacing="0" w:after="0" w:afterAutospacing="0" w:line="360" w:lineRule="exact"/>
        <w:ind w:firstLine="720"/>
        <w:jc w:val="both"/>
        <w:rPr>
          <w:color w:val="000000"/>
          <w:sz w:val="28"/>
          <w:szCs w:val="28"/>
          <w:shd w:val="clear" w:color="auto" w:fill="FFFFFF"/>
        </w:rPr>
      </w:pPr>
      <w:r w:rsidRPr="00640D1E">
        <w:rPr>
          <w:color w:val="000000"/>
          <w:sz w:val="28"/>
          <w:szCs w:val="28"/>
          <w:shd w:val="clear" w:color="auto" w:fill="FFFFFF"/>
        </w:rPr>
        <w:t>Trường hợp các Sở Khoa học và Công nghệ gặp khó khăn trong việc xác định các kết quả khoa học và công nghệ thuộc Khoản 6 Điều này thì gửi văn bản về Cục Phát triển thị trường và doanh nghiệp khoa học và công nghệ đề nghị xác định.</w:t>
      </w:r>
    </w:p>
    <w:p w:rsidR="00815439" w:rsidRPr="00815439" w:rsidRDefault="00815439" w:rsidP="00815439">
      <w:pPr>
        <w:pStyle w:val="Vnbnnidung0"/>
        <w:tabs>
          <w:tab w:val="left" w:pos="4718"/>
          <w:tab w:val="left" w:pos="6360"/>
          <w:tab w:val="left" w:pos="8765"/>
        </w:tabs>
        <w:spacing w:after="0" w:line="380" w:lineRule="exact"/>
        <w:ind w:firstLine="720"/>
        <w:jc w:val="both"/>
        <w:rPr>
          <w:rStyle w:val="Vnbnnidung"/>
          <w:b/>
          <w:bCs/>
          <w:i/>
          <w:sz w:val="28"/>
          <w:szCs w:val="28"/>
          <w:lang w:eastAsia="vi-VN"/>
        </w:rPr>
      </w:pPr>
      <w:proofErr w:type="gramStart"/>
      <w:r w:rsidRPr="00815439">
        <w:rPr>
          <w:rStyle w:val="Vnbnnidung"/>
          <w:b/>
          <w:bCs/>
          <w:i/>
          <w:sz w:val="28"/>
          <w:szCs w:val="28"/>
          <w:lang w:eastAsia="vi-VN"/>
        </w:rPr>
        <w:t>Điều 5.</w:t>
      </w:r>
      <w:proofErr w:type="gramEnd"/>
      <w:r w:rsidRPr="00815439">
        <w:rPr>
          <w:rStyle w:val="Vnbnnidung"/>
          <w:bCs/>
          <w:i/>
          <w:sz w:val="28"/>
          <w:szCs w:val="28"/>
          <w:lang w:eastAsia="vi-VN"/>
        </w:rPr>
        <w:t xml:space="preserve"> </w:t>
      </w:r>
      <w:r w:rsidRPr="00815439">
        <w:rPr>
          <w:rStyle w:val="Vnbnnidung"/>
          <w:b/>
          <w:bCs/>
          <w:i/>
          <w:sz w:val="28"/>
          <w:szCs w:val="28"/>
          <w:lang w:eastAsia="vi-VN"/>
        </w:rPr>
        <w:t>Kết quả khoa học và công nghệ thể hiện dưới hình thức nhận</w:t>
      </w:r>
      <w:r w:rsidRPr="00815439">
        <w:rPr>
          <w:rStyle w:val="Vnbnnidung"/>
          <w:bCs/>
          <w:i/>
          <w:sz w:val="28"/>
          <w:szCs w:val="28"/>
          <w:lang w:eastAsia="vi-VN"/>
        </w:rPr>
        <w:t xml:space="preserve"> </w:t>
      </w:r>
      <w:r w:rsidRPr="00815439">
        <w:rPr>
          <w:rStyle w:val="Vnbnnidung"/>
          <w:b/>
          <w:bCs/>
          <w:i/>
          <w:sz w:val="28"/>
          <w:szCs w:val="28"/>
          <w:lang w:eastAsia="vi-VN"/>
        </w:rPr>
        <w:t xml:space="preserve">chuyển giao công nghệ </w:t>
      </w:r>
      <w:r w:rsidRPr="00815439">
        <w:rPr>
          <w:rStyle w:val="Vnbnnidung"/>
          <w:b/>
          <w:bCs/>
          <w:i/>
          <w:noProof/>
          <w:sz w:val="28"/>
          <w:szCs w:val="28"/>
          <w:lang w:val="vi-VN" w:eastAsia="vi-VN"/>
        </w:rPr>
        <w:t xml:space="preserve">quy định tại điểm </w:t>
      </w:r>
      <w:r w:rsidRPr="00815439">
        <w:rPr>
          <w:rStyle w:val="Vnbnnidung"/>
          <w:b/>
          <w:bCs/>
          <w:i/>
          <w:noProof/>
          <w:sz w:val="28"/>
          <w:szCs w:val="28"/>
          <w:lang w:eastAsia="vi-VN"/>
        </w:rPr>
        <w:t>đ</w:t>
      </w:r>
      <w:r w:rsidRPr="00815439">
        <w:rPr>
          <w:rStyle w:val="Vnbnnidung"/>
          <w:b/>
          <w:bCs/>
          <w:i/>
          <w:noProof/>
          <w:sz w:val="28"/>
          <w:szCs w:val="28"/>
          <w:lang w:val="vi-VN" w:eastAsia="vi-VN"/>
        </w:rPr>
        <w:t xml:space="preserve"> Khoản 2 Điều 3 Nghị định số 13/2019/NĐ-CP</w:t>
      </w:r>
    </w:p>
    <w:p w:rsidR="00A47D24" w:rsidRPr="00B74BFC" w:rsidRDefault="00A47D24" w:rsidP="00A47D24">
      <w:pPr>
        <w:spacing w:before="60" w:after="60" w:line="380" w:lineRule="atLeast"/>
        <w:ind w:firstLine="680"/>
        <w:jc w:val="both"/>
        <w:rPr>
          <w:noProof/>
          <w:szCs w:val="28"/>
        </w:rPr>
      </w:pPr>
      <w:r w:rsidRPr="00B74BFC">
        <w:rPr>
          <w:noProof/>
          <w:szCs w:val="28"/>
        </w:rPr>
        <w:t xml:space="preserve">Tại Điều 3 Nghị định số 13/2019/NĐ-CP </w:t>
      </w:r>
      <w:r>
        <w:rPr>
          <w:noProof/>
          <w:szCs w:val="28"/>
        </w:rPr>
        <w:t xml:space="preserve"> </w:t>
      </w:r>
      <w:r w:rsidRPr="00B74BFC">
        <w:rPr>
          <w:noProof/>
          <w:szCs w:val="28"/>
        </w:rPr>
        <w:t xml:space="preserve">quy định Giấy chứng nhận đăng ký chuyển giao là một trong những văn bản xác nhận, công nhận kết quả KH&amp;CN để hình thành DNKHCN. Trong quá trình thực tế triển khai Nghị định thì nhiều doanh nghiệp có vốn đầu tư nước ngoài (FDI) được các Sở KH&amp;CN các tỉnh, thành phố cấp Giấy chứng nhận đăng ký chuyển giao công nghệ để đăng ký chứng nhận DNKHCN. Tuy nhiên, trong quá trình xem xét hồ sơ chủ yếu là chuyển giao công nghệ trong mô hình công ty mẹ - công ty con có vốn nước ngoài (chuyển giao công nghệ trong nội bộ các tập đoàn, công ty đa quốc gia mà không phải thực chất chuyển giao cho các doanh nghiệp Việt Nam) dẫn tới các doanh nghiệp có thể lợi dụng chính sách về DNKHCN để được hưởng ưu đãi về thuế thu nhập doanh nghiệp. </w:t>
      </w:r>
    </w:p>
    <w:p w:rsidR="00A47D24" w:rsidRDefault="00A47D24" w:rsidP="00A47D24">
      <w:pPr>
        <w:spacing w:before="60" w:after="60" w:line="380" w:lineRule="atLeast"/>
        <w:ind w:firstLine="680"/>
        <w:jc w:val="both"/>
        <w:rPr>
          <w:noProof/>
          <w:szCs w:val="28"/>
        </w:rPr>
      </w:pPr>
      <w:r w:rsidRPr="00B74BFC">
        <w:rPr>
          <w:noProof/>
          <w:szCs w:val="28"/>
        </w:rPr>
        <w:t>Mặc dù, nội dung này quy định tại Nghị định số 13/2019/NĐ-CP nhằm mục đích khuyến khích các doanh nghiệp trong nước đăng ký chuyển giao công nghệ, còn đối với doanh nghiệp nước ngoài khuyến khích việc chuyển giao các công nghệ tiên tiến vào Việt Nam. Vì vậy, để khuyến khích đúng đối tượng doanh nghiệp khi trở thành DNKHCN, Cục PTTTDN</w:t>
      </w:r>
      <w:r>
        <w:rPr>
          <w:noProof/>
          <w:szCs w:val="28"/>
        </w:rPr>
        <w:t xml:space="preserve"> </w:t>
      </w:r>
      <w:r w:rsidR="00694719" w:rsidRPr="00694719">
        <w:rPr>
          <w:noProof/>
          <w:szCs w:val="28"/>
        </w:rPr>
        <w:t xml:space="preserve">đề xuất tiêu chí </w:t>
      </w:r>
      <w:r w:rsidRPr="00694719">
        <w:rPr>
          <w:noProof/>
          <w:szCs w:val="28"/>
        </w:rPr>
        <w:t xml:space="preserve">khi các Sở </w:t>
      </w:r>
      <w:r w:rsidRPr="00694719">
        <w:rPr>
          <w:noProof/>
          <w:szCs w:val="28"/>
        </w:rPr>
        <w:lastRenderedPageBreak/>
        <w:t>KH&amp;CN thẩm định hồ sơ cấp giấy chứng nhận đăng ký chuyển giao công nghệ đối với trường hợp sử dụng kết quả để đăng ký chứng nhận DNKHCN.</w:t>
      </w:r>
    </w:p>
    <w:p w:rsidR="00815439" w:rsidRDefault="00815439" w:rsidP="00815439">
      <w:pPr>
        <w:pStyle w:val="Vnbnnidung0"/>
        <w:tabs>
          <w:tab w:val="left" w:pos="4718"/>
          <w:tab w:val="left" w:pos="6360"/>
          <w:tab w:val="left" w:pos="8765"/>
        </w:tabs>
        <w:spacing w:after="0" w:line="380" w:lineRule="exact"/>
        <w:ind w:firstLine="720"/>
        <w:jc w:val="both"/>
        <w:rPr>
          <w:rStyle w:val="Vnbnnidung"/>
          <w:b/>
          <w:bCs/>
          <w:i/>
          <w:sz w:val="28"/>
          <w:szCs w:val="28"/>
          <w:lang w:eastAsia="vi-VN"/>
        </w:rPr>
      </w:pPr>
      <w:proofErr w:type="gramStart"/>
      <w:r w:rsidRPr="003C7B31">
        <w:rPr>
          <w:rStyle w:val="Vnbnnidung"/>
          <w:b/>
          <w:bCs/>
          <w:i/>
          <w:sz w:val="28"/>
          <w:szCs w:val="28"/>
          <w:lang w:eastAsia="vi-VN"/>
        </w:rPr>
        <w:t>Điều 6.</w:t>
      </w:r>
      <w:proofErr w:type="gramEnd"/>
      <w:r w:rsidRPr="003C7B31">
        <w:rPr>
          <w:rStyle w:val="Vnbnnidung"/>
          <w:bCs/>
          <w:i/>
          <w:sz w:val="28"/>
          <w:szCs w:val="28"/>
          <w:lang w:eastAsia="vi-VN"/>
        </w:rPr>
        <w:t xml:space="preserve"> </w:t>
      </w:r>
      <w:r w:rsidRPr="003C7B31">
        <w:rPr>
          <w:rStyle w:val="Vnbnnidung"/>
          <w:b/>
          <w:bCs/>
          <w:i/>
          <w:sz w:val="28"/>
          <w:szCs w:val="28"/>
          <w:lang w:eastAsia="vi-VN"/>
        </w:rPr>
        <w:t xml:space="preserve">Điều kiện về tỷ lệ doanh </w:t>
      </w:r>
      <w:proofErr w:type="gramStart"/>
      <w:r w:rsidRPr="003C7B31">
        <w:rPr>
          <w:rStyle w:val="Vnbnnidung"/>
          <w:b/>
          <w:bCs/>
          <w:i/>
          <w:sz w:val="28"/>
          <w:szCs w:val="28"/>
          <w:lang w:eastAsia="vi-VN"/>
        </w:rPr>
        <w:t>thu</w:t>
      </w:r>
      <w:proofErr w:type="gramEnd"/>
      <w:r w:rsidRPr="003C7B31">
        <w:rPr>
          <w:rStyle w:val="Vnbnnidung"/>
          <w:b/>
          <w:bCs/>
          <w:i/>
          <w:sz w:val="28"/>
          <w:szCs w:val="28"/>
          <w:lang w:eastAsia="vi-VN"/>
        </w:rPr>
        <w:t xml:space="preserve"> cấp Giấy chứng nhận doanh nghiệp khoa học và công nghệ</w:t>
      </w:r>
      <w:r w:rsidRPr="00815439">
        <w:rPr>
          <w:rStyle w:val="Vnbnnidung"/>
          <w:b/>
          <w:bCs/>
          <w:i/>
          <w:sz w:val="28"/>
          <w:szCs w:val="28"/>
          <w:lang w:eastAsia="vi-VN"/>
        </w:rPr>
        <w:t xml:space="preserve"> </w:t>
      </w:r>
    </w:p>
    <w:p w:rsidR="00C34C67" w:rsidRPr="00E83228" w:rsidRDefault="008D2F1B" w:rsidP="00E83228">
      <w:pPr>
        <w:pStyle w:val="Vnbnnidung0"/>
        <w:tabs>
          <w:tab w:val="left" w:pos="4718"/>
          <w:tab w:val="left" w:pos="6360"/>
          <w:tab w:val="left" w:pos="8765"/>
        </w:tabs>
        <w:spacing w:after="0" w:line="380" w:lineRule="exact"/>
        <w:ind w:firstLine="720"/>
        <w:jc w:val="both"/>
        <w:rPr>
          <w:rStyle w:val="Vnbnnidung"/>
          <w:bCs/>
          <w:sz w:val="28"/>
          <w:lang w:eastAsia="vi-VN"/>
        </w:rPr>
      </w:pPr>
      <w:r>
        <w:rPr>
          <w:rStyle w:val="Vnbnnidung"/>
          <w:bCs/>
          <w:sz w:val="28"/>
          <w:szCs w:val="28"/>
          <w:lang w:eastAsia="vi-VN"/>
        </w:rPr>
        <w:t>Đối với doanh nghiệp đã hoạt động được 5 năm trở lên (</w:t>
      </w:r>
      <w:proofErr w:type="gramStart"/>
      <w:r>
        <w:rPr>
          <w:rStyle w:val="Vnbnnidung"/>
          <w:bCs/>
          <w:sz w:val="28"/>
          <w:szCs w:val="28"/>
          <w:lang w:eastAsia="vi-VN"/>
        </w:rPr>
        <w:t>theo</w:t>
      </w:r>
      <w:proofErr w:type="gramEnd"/>
      <w:r>
        <w:rPr>
          <w:rStyle w:val="Vnbnnidung"/>
          <w:bCs/>
          <w:sz w:val="28"/>
          <w:szCs w:val="28"/>
          <w:lang w:eastAsia="vi-VN"/>
        </w:rPr>
        <w:t xml:space="preserve"> giấy chứng nhận đăng ký doanh nghiệp hoặc giấy phép khác có giá trị pháp lý tương đương) </w:t>
      </w:r>
      <w:r w:rsidR="00BE316D">
        <w:rPr>
          <w:rStyle w:val="Vnbnnidung"/>
          <w:bCs/>
          <w:sz w:val="28"/>
          <w:szCs w:val="28"/>
          <w:lang w:eastAsia="vi-VN"/>
        </w:rPr>
        <w:t xml:space="preserve">thì cần phải </w:t>
      </w:r>
      <w:r w:rsidR="00A838A1">
        <w:rPr>
          <w:rStyle w:val="Vnbnnidung"/>
          <w:bCs/>
          <w:sz w:val="28"/>
          <w:szCs w:val="28"/>
          <w:lang w:eastAsia="vi-VN"/>
        </w:rPr>
        <w:t xml:space="preserve">có quy định thời điểm tính doanh thu. Hiện thời điểm tính doanh thu chưa được quy định chi tiết tại Nghị định </w:t>
      </w:r>
      <w:r w:rsidR="00A838A1" w:rsidRPr="00A838A1">
        <w:rPr>
          <w:rStyle w:val="Vnbnnidung"/>
          <w:bCs/>
          <w:sz w:val="28"/>
          <w:lang w:eastAsia="vi-VN"/>
        </w:rPr>
        <w:t>số 13/2019/NĐ-CP</w:t>
      </w:r>
      <w:r w:rsidR="00A838A1">
        <w:rPr>
          <w:rStyle w:val="Vnbnnidung"/>
          <w:bCs/>
          <w:sz w:val="28"/>
          <w:lang w:eastAsia="vi-VN"/>
        </w:rPr>
        <w:t xml:space="preserve"> nên nhiều Sở KH&amp;CN tỉnh, thành phố đang lúng túng điển hình như Sở KH&amp;CN Hà Nội, Thanh Hóa, Vĩnh Phúc…Vì vậ</w:t>
      </w:r>
      <w:r w:rsidR="006B21BB">
        <w:rPr>
          <w:rStyle w:val="Vnbnnidung"/>
          <w:bCs/>
          <w:sz w:val="28"/>
          <w:lang w:eastAsia="vi-VN"/>
        </w:rPr>
        <w:t xml:space="preserve">y, thời điểm xác định doanh thu các sản phẩm hình thảnh từ kết quả khoa học và công nghệ được tính tổng tỷ lệ doanh thu 03 năm liền kề trước năm đề nghị chứng nhận doanh nghiệp khoa học và công nghệ. Việc quy định thời điểm xác định doanh </w:t>
      </w:r>
      <w:proofErr w:type="gramStart"/>
      <w:r w:rsidR="006B21BB">
        <w:rPr>
          <w:rStyle w:val="Vnbnnidung"/>
          <w:bCs/>
          <w:sz w:val="28"/>
          <w:lang w:eastAsia="vi-VN"/>
        </w:rPr>
        <w:t>thu</w:t>
      </w:r>
      <w:proofErr w:type="gramEnd"/>
      <w:r w:rsidR="006B21BB">
        <w:rPr>
          <w:rStyle w:val="Vnbnnidung"/>
          <w:bCs/>
          <w:sz w:val="28"/>
          <w:lang w:eastAsia="vi-VN"/>
        </w:rPr>
        <w:t xml:space="preserve"> như trên nhằm khích lệ các doanh nghiệp ứng dụng khoa học và công nghệ vào s</w:t>
      </w:r>
      <w:r w:rsidR="006217EA">
        <w:rPr>
          <w:rStyle w:val="Vnbnnidung"/>
          <w:bCs/>
          <w:sz w:val="28"/>
          <w:lang w:eastAsia="vi-VN"/>
        </w:rPr>
        <w:t>ản xuất kinh doanh.</w:t>
      </w:r>
    </w:p>
    <w:p w:rsidR="003C7B31" w:rsidRPr="003C7B31" w:rsidRDefault="003C7B31" w:rsidP="003C7B31">
      <w:pPr>
        <w:pStyle w:val="Vnbnnidung0"/>
        <w:tabs>
          <w:tab w:val="left" w:pos="4718"/>
          <w:tab w:val="left" w:pos="6360"/>
          <w:tab w:val="left" w:pos="8765"/>
        </w:tabs>
        <w:spacing w:after="0" w:line="380" w:lineRule="exact"/>
        <w:ind w:firstLine="720"/>
        <w:jc w:val="both"/>
        <w:rPr>
          <w:rStyle w:val="Vnbnnidung"/>
          <w:i/>
          <w:noProof/>
          <w:sz w:val="28"/>
          <w:szCs w:val="28"/>
          <w:lang w:eastAsia="vi-VN"/>
        </w:rPr>
      </w:pPr>
      <w:r w:rsidRPr="003C7B31">
        <w:rPr>
          <w:rStyle w:val="Vnbnnidung"/>
          <w:b/>
          <w:i/>
          <w:noProof/>
          <w:sz w:val="28"/>
          <w:szCs w:val="28"/>
          <w:lang w:eastAsia="vi-VN"/>
        </w:rPr>
        <w:t xml:space="preserve">Điều 7. Hiệu lực của Giấy chứng nhận doanh nghiệp khoa học và công nghệ đối với doanh nghiệp khoa học và công nghệ có chi nhánh, cơ sở sản xuất kinh doanh </w:t>
      </w:r>
      <w:r w:rsidRPr="003C7B31">
        <w:rPr>
          <w:b/>
          <w:i/>
          <w:color w:val="000000"/>
          <w:sz w:val="28"/>
          <w:szCs w:val="28"/>
          <w:shd w:val="clear" w:color="auto" w:fill="FFFFFF"/>
        </w:rPr>
        <w:t>trên địa bàn của nhiều tỉnh, thành phố trực thuộc trung ương</w:t>
      </w:r>
    </w:p>
    <w:p w:rsidR="003C7B31" w:rsidRDefault="003C7B31" w:rsidP="003C7B31">
      <w:pPr>
        <w:spacing w:before="60" w:after="60" w:line="380" w:lineRule="atLeast"/>
        <w:ind w:firstLine="680"/>
        <w:jc w:val="both"/>
        <w:rPr>
          <w:noProof/>
          <w:szCs w:val="28"/>
        </w:rPr>
      </w:pPr>
      <w:r w:rsidRPr="004F7668">
        <w:rPr>
          <w:noProof/>
          <w:szCs w:val="28"/>
        </w:rPr>
        <w:t>Hiện nay nhiều doanh nghiệp KH&amp;CN có chi nhánh</w:t>
      </w:r>
      <w:r>
        <w:rPr>
          <w:noProof/>
          <w:szCs w:val="28"/>
        </w:rPr>
        <w:t>, cơ sở sản xuất kinh doanh trên địa bàn của nhiều tỉnh, thành phố trực thuộc trung ương</w:t>
      </w:r>
      <w:r w:rsidRPr="004F7668">
        <w:rPr>
          <w:noProof/>
          <w:szCs w:val="28"/>
        </w:rPr>
        <w:t xml:space="preserve">, vì vậy cần có hướng dẫn cụ thể đối với </w:t>
      </w:r>
      <w:r>
        <w:rPr>
          <w:noProof/>
          <w:szCs w:val="28"/>
        </w:rPr>
        <w:t>việc cấp Giấy chứng nhận DNKHCN cũng như việc hưởng ưu đãi của các chi nhánh.</w:t>
      </w:r>
    </w:p>
    <w:p w:rsidR="003C7B31" w:rsidRDefault="00BD4296" w:rsidP="00BD4296">
      <w:pPr>
        <w:pStyle w:val="Vnbnnidung0"/>
        <w:tabs>
          <w:tab w:val="left" w:pos="4718"/>
          <w:tab w:val="left" w:pos="6360"/>
          <w:tab w:val="left" w:pos="8765"/>
        </w:tabs>
        <w:spacing w:after="0" w:line="380" w:lineRule="exact"/>
        <w:ind w:firstLine="720"/>
        <w:jc w:val="both"/>
        <w:rPr>
          <w:rStyle w:val="Vnbnnidung"/>
          <w:b/>
          <w:bCs/>
          <w:i/>
          <w:sz w:val="28"/>
          <w:szCs w:val="28"/>
          <w:lang w:eastAsia="vi-VN"/>
        </w:rPr>
      </w:pPr>
      <w:r>
        <w:rPr>
          <w:rStyle w:val="Vnbnnidung"/>
          <w:b/>
          <w:bCs/>
          <w:i/>
          <w:sz w:val="28"/>
          <w:szCs w:val="28"/>
          <w:lang w:eastAsia="vi-VN"/>
        </w:rPr>
        <w:t>Tại Điều 8; Điều 9 dự thảo Thông tư đã quy định cụ thể việc t</w:t>
      </w:r>
      <w:r w:rsidR="003C7B31" w:rsidRPr="003C7B31">
        <w:rPr>
          <w:rStyle w:val="Vnbnnidung"/>
          <w:b/>
          <w:bCs/>
          <w:i/>
          <w:sz w:val="28"/>
          <w:szCs w:val="28"/>
          <w:lang w:eastAsia="vi-VN"/>
        </w:rPr>
        <w:t>hu hồi</w:t>
      </w:r>
      <w:r>
        <w:rPr>
          <w:rStyle w:val="Vnbnnidung"/>
          <w:b/>
          <w:bCs/>
          <w:i/>
          <w:sz w:val="28"/>
          <w:szCs w:val="28"/>
          <w:lang w:eastAsia="vi-VN"/>
        </w:rPr>
        <w:t xml:space="preserve">, hủy bỏ hiệu lực </w:t>
      </w:r>
      <w:r w:rsidR="003C7B31" w:rsidRPr="003C7B31">
        <w:rPr>
          <w:rStyle w:val="Vnbnnidung"/>
          <w:b/>
          <w:bCs/>
          <w:i/>
          <w:sz w:val="28"/>
          <w:szCs w:val="28"/>
          <w:lang w:eastAsia="vi-VN"/>
        </w:rPr>
        <w:t>Giấy chứng nhận doanh nghiệp khoa học và công nghệ</w:t>
      </w:r>
      <w:r>
        <w:rPr>
          <w:rStyle w:val="Vnbnnidung"/>
          <w:b/>
          <w:bCs/>
          <w:i/>
          <w:sz w:val="28"/>
          <w:szCs w:val="28"/>
          <w:lang w:eastAsia="vi-VN"/>
        </w:rPr>
        <w:t>.</w:t>
      </w:r>
    </w:p>
    <w:p w:rsidR="00BD4296" w:rsidRDefault="00BD4296" w:rsidP="00BD4296">
      <w:pPr>
        <w:pStyle w:val="Vnbnnidung0"/>
        <w:tabs>
          <w:tab w:val="left" w:pos="4718"/>
          <w:tab w:val="left" w:pos="6360"/>
          <w:tab w:val="left" w:pos="8765"/>
        </w:tabs>
        <w:spacing w:after="0" w:line="380" w:lineRule="exact"/>
        <w:ind w:firstLine="720"/>
        <w:jc w:val="both"/>
        <w:rPr>
          <w:rFonts w:eastAsia="Times New Roman"/>
          <w:noProof/>
          <w:sz w:val="28"/>
          <w:szCs w:val="28"/>
        </w:rPr>
      </w:pPr>
      <w:r w:rsidRPr="00BD4296">
        <w:rPr>
          <w:rFonts w:eastAsia="Times New Roman"/>
          <w:noProof/>
          <w:sz w:val="28"/>
          <w:szCs w:val="28"/>
        </w:rPr>
        <w:t xml:space="preserve">Trong quá trình triển khai thực hiện Nghị định số 13/2019/NĐ-CP  một số Sở Khoa học và Công nghệ tỉnh, thành phố </w:t>
      </w:r>
      <w:r>
        <w:rPr>
          <w:rFonts w:eastAsia="Times New Roman"/>
          <w:noProof/>
          <w:sz w:val="28"/>
          <w:szCs w:val="28"/>
        </w:rPr>
        <w:t xml:space="preserve">còn chưa rõ </w:t>
      </w:r>
      <w:r w:rsidR="00761C2B">
        <w:rPr>
          <w:rFonts w:eastAsia="Times New Roman"/>
          <w:noProof/>
          <w:sz w:val="28"/>
          <w:szCs w:val="28"/>
        </w:rPr>
        <w:t>thời điểm thu hồi Giấy chứng nhận DNKHCN khi doanh nghiệp không đạt tỷ lệ doanh thu hay không thể hiện chế độ báo cáo, thẩm quyền thu hồi, hủy bỏ của Giấy chứng nhận. Cục PTTTDN đã tổng hợp và hướng dẫn cụ thể tại dự thảo Thông tư.</w:t>
      </w:r>
    </w:p>
    <w:p w:rsidR="00761C2B" w:rsidRPr="00761C2B" w:rsidRDefault="00761C2B" w:rsidP="00761C2B">
      <w:pPr>
        <w:pStyle w:val="Vnbnnidung0"/>
        <w:tabs>
          <w:tab w:val="left" w:pos="4718"/>
          <w:tab w:val="left" w:pos="6360"/>
          <w:tab w:val="left" w:pos="8765"/>
        </w:tabs>
        <w:spacing w:before="120" w:after="0" w:line="380" w:lineRule="exact"/>
        <w:ind w:firstLine="720"/>
        <w:jc w:val="both"/>
        <w:rPr>
          <w:rStyle w:val="Vnbnnidung"/>
          <w:b/>
          <w:bCs/>
          <w:i/>
          <w:sz w:val="28"/>
          <w:szCs w:val="28"/>
          <w:lang w:eastAsia="vi-VN"/>
        </w:rPr>
      </w:pPr>
      <w:proofErr w:type="gramStart"/>
      <w:r w:rsidRPr="00761C2B">
        <w:rPr>
          <w:rStyle w:val="Vnbnnidung"/>
          <w:b/>
          <w:bCs/>
          <w:i/>
          <w:sz w:val="28"/>
          <w:szCs w:val="28"/>
          <w:lang w:eastAsia="vi-VN"/>
        </w:rPr>
        <w:t>Điều 10.</w:t>
      </w:r>
      <w:proofErr w:type="gramEnd"/>
      <w:r w:rsidRPr="00761C2B">
        <w:rPr>
          <w:rStyle w:val="Vnbnnidung"/>
          <w:b/>
          <w:bCs/>
          <w:i/>
          <w:sz w:val="28"/>
          <w:szCs w:val="28"/>
          <w:lang w:eastAsia="vi-VN"/>
        </w:rPr>
        <w:t xml:space="preserve"> Tiêu chí xác định dịch vụ mới có ứng dụng kết quả khoa học và công nghệ trong lĩnh vực công nghệ thông tin</w:t>
      </w:r>
    </w:p>
    <w:p w:rsidR="00761C2B" w:rsidRPr="00761C2B" w:rsidRDefault="00761C2B" w:rsidP="00761C2B">
      <w:pPr>
        <w:pStyle w:val="Vnbnnidung0"/>
        <w:spacing w:after="0" w:line="380" w:lineRule="exact"/>
        <w:ind w:firstLine="680"/>
        <w:jc w:val="both"/>
        <w:rPr>
          <w:sz w:val="28"/>
          <w:szCs w:val="28"/>
        </w:rPr>
      </w:pPr>
      <w:r w:rsidRPr="00761C2B">
        <w:rPr>
          <w:sz w:val="28"/>
          <w:szCs w:val="28"/>
        </w:rPr>
        <w:t xml:space="preserve">Tại khoản 2 Điều 12 Nghị định số 13/2019/NĐ-CP về miễn giảm thuế </w:t>
      </w:r>
      <w:proofErr w:type="gramStart"/>
      <w:r w:rsidRPr="00761C2B">
        <w:rPr>
          <w:sz w:val="28"/>
          <w:szCs w:val="28"/>
        </w:rPr>
        <w:t>thu</w:t>
      </w:r>
      <w:proofErr w:type="gramEnd"/>
      <w:r w:rsidRPr="00761C2B">
        <w:rPr>
          <w:sz w:val="28"/>
          <w:szCs w:val="28"/>
        </w:rPr>
        <w:t xml:space="preserve"> nhập doanh nghiệp quy định: </w:t>
      </w:r>
      <w:r w:rsidRPr="00761C2B">
        <w:rPr>
          <w:i/>
          <w:sz w:val="28"/>
          <w:szCs w:val="28"/>
        </w:rPr>
        <w:t xml:space="preserve">“……Doanh thu, thu nhập được tạo ra từ dịch vụ có ứng dụng kết quả khoa học và công nghệ trong lĩnh vực công nghệ thông tin phải là doanh thu, thu nhập từ </w:t>
      </w:r>
      <w:r w:rsidRPr="00761C2B">
        <w:rPr>
          <w:b/>
          <w:i/>
          <w:sz w:val="28"/>
          <w:szCs w:val="28"/>
        </w:rPr>
        <w:t>dịch vụ mới</w:t>
      </w:r>
      <w:r w:rsidRPr="00761C2B">
        <w:rPr>
          <w:i/>
          <w:sz w:val="28"/>
          <w:szCs w:val="28"/>
        </w:rPr>
        <w:t>”.</w:t>
      </w:r>
    </w:p>
    <w:p w:rsidR="00761C2B" w:rsidRPr="00761C2B" w:rsidRDefault="00761C2B" w:rsidP="00761C2B">
      <w:pPr>
        <w:pStyle w:val="Vnbnnidung0"/>
        <w:spacing w:after="0" w:line="380" w:lineRule="exact"/>
        <w:ind w:firstLine="720"/>
        <w:jc w:val="both"/>
        <w:rPr>
          <w:rStyle w:val="Vnbnnidung"/>
          <w:b/>
          <w:bCs/>
          <w:i/>
          <w:sz w:val="28"/>
          <w:szCs w:val="28"/>
          <w:lang w:eastAsia="vi-VN"/>
        </w:rPr>
      </w:pPr>
      <w:r w:rsidRPr="00761C2B">
        <w:rPr>
          <w:sz w:val="28"/>
          <w:szCs w:val="28"/>
        </w:rPr>
        <w:t xml:space="preserve">Thực hiện chỉ đạo của Lãnh đạo Bộ tại công văn số 4377/VPCP-KTTH ngày 02/6/2020 về chính sách thuế thu nhập doanh nghiệp đối với doanh nghiệp </w:t>
      </w:r>
      <w:r w:rsidRPr="00761C2B">
        <w:rPr>
          <w:sz w:val="28"/>
          <w:szCs w:val="28"/>
        </w:rPr>
        <w:lastRenderedPageBreak/>
        <w:t xml:space="preserve">khoa học và công nghệ, Cục PTTTDN đã phối hợp với Bộ Thông tin và Truyền thông xây dựng dự thảo tiêu chí, cơ sở xác định dịch vụ mới được hình thành từ ứng dụng kết quả KH&amp;CN trong lĩnh vực CNTT (Công văn số 2721/BTTTT-CNTT ngày 22/7/2020) quy định: </w:t>
      </w:r>
    </w:p>
    <w:p w:rsidR="00E83228" w:rsidRPr="0090754D" w:rsidRDefault="00E83228" w:rsidP="00E83228">
      <w:pPr>
        <w:pStyle w:val="Vnbnnidung0"/>
        <w:spacing w:after="0" w:line="380" w:lineRule="exact"/>
        <w:ind w:firstLine="720"/>
        <w:jc w:val="both"/>
        <w:rPr>
          <w:sz w:val="28"/>
          <w:szCs w:val="28"/>
        </w:rPr>
      </w:pPr>
      <w:r w:rsidRPr="00DC7EAB">
        <w:rPr>
          <w:sz w:val="28"/>
          <w:szCs w:val="28"/>
        </w:rPr>
        <w:t xml:space="preserve">1. Dịch vụ được hình thành từ việc nghiên cứu, ứng dụng, chuyển giao và phát triển công nghệ dựa trên nền tảng các công nghệ mới, </w:t>
      </w:r>
      <w:r w:rsidRPr="00DC7EAB">
        <w:rPr>
          <w:rStyle w:val="Vnbnnidung"/>
          <w:bCs/>
          <w:noProof/>
          <w:sz w:val="28"/>
          <w:szCs w:val="28"/>
          <w:lang w:val="vi-VN" w:eastAsia="vi-VN"/>
        </w:rPr>
        <w:t>công nghệ chủ chốt của công nghiệp 4.0</w:t>
      </w:r>
      <w:r w:rsidRPr="00DC7EAB">
        <w:rPr>
          <w:rStyle w:val="Vnbnnidung"/>
          <w:bCs/>
          <w:noProof/>
          <w:sz w:val="28"/>
          <w:szCs w:val="28"/>
        </w:rPr>
        <w:t xml:space="preserve"> </w:t>
      </w:r>
      <w:r w:rsidRPr="00DC7EAB">
        <w:rPr>
          <w:sz w:val="28"/>
          <w:szCs w:val="28"/>
        </w:rPr>
        <w:t xml:space="preserve">trong lĩnh vực công nghệ thông tin theo quy định tại </w:t>
      </w:r>
      <w:bookmarkStart w:id="0" w:name="dieu_1"/>
      <w:r>
        <w:rPr>
          <w:sz w:val="28"/>
          <w:szCs w:val="28"/>
        </w:rPr>
        <w:t xml:space="preserve">Quyết định số 38/2020/QĐ-TTg ngày 30 tháng 12 năm 2020 </w:t>
      </w:r>
      <w:r w:rsidRPr="0090754D">
        <w:rPr>
          <w:sz w:val="28"/>
          <w:szCs w:val="28"/>
        </w:rPr>
        <w:t xml:space="preserve">của Thủ tướng Chính phủ  về ban hành danh mục công nghệ cao được ưu tiên đầu tư phát triển và </w:t>
      </w:r>
      <w:r>
        <w:rPr>
          <w:sz w:val="28"/>
          <w:szCs w:val="28"/>
        </w:rPr>
        <w:t>d</w:t>
      </w:r>
      <w:r w:rsidRPr="0090754D">
        <w:rPr>
          <w:sz w:val="28"/>
          <w:szCs w:val="28"/>
        </w:rPr>
        <w:t>anh mục sản phẩm công nghệ cao được khuyến khích phát triển</w:t>
      </w:r>
      <w:bookmarkEnd w:id="0"/>
      <w:r w:rsidRPr="0090754D">
        <w:rPr>
          <w:sz w:val="28"/>
          <w:szCs w:val="28"/>
        </w:rPr>
        <w:t>; Quyết định số 2117/QĐ-TTg ngày 16 tháng 12 năm 2020 về việc</w:t>
      </w:r>
      <w:bookmarkStart w:id="1" w:name="dieu_1_name"/>
      <w:r w:rsidRPr="0090754D">
        <w:rPr>
          <w:sz w:val="28"/>
          <w:szCs w:val="28"/>
        </w:rPr>
        <w:t xml:space="preserve"> ban hành </w:t>
      </w:r>
      <w:r>
        <w:rPr>
          <w:sz w:val="28"/>
          <w:szCs w:val="28"/>
        </w:rPr>
        <w:t>d</w:t>
      </w:r>
      <w:r w:rsidRPr="0090754D">
        <w:rPr>
          <w:sz w:val="28"/>
          <w:szCs w:val="28"/>
        </w:rPr>
        <w:t>anh mục công nghệ ưu tiên nghiên cứu, phát triển và ứng dụng để chủ động tham gia cuộc Cách mạng công nghiệp lần thứ tư</w:t>
      </w:r>
      <w:bookmarkEnd w:id="1"/>
      <w:r>
        <w:rPr>
          <w:sz w:val="28"/>
          <w:szCs w:val="28"/>
        </w:rPr>
        <w:t>;</w:t>
      </w:r>
    </w:p>
    <w:p w:rsidR="00E83228" w:rsidRPr="0090754D" w:rsidRDefault="00E83228" w:rsidP="00E83228">
      <w:pPr>
        <w:spacing w:line="380" w:lineRule="exact"/>
        <w:ind w:firstLine="720"/>
        <w:jc w:val="both"/>
        <w:rPr>
          <w:szCs w:val="28"/>
        </w:rPr>
      </w:pPr>
      <w:r w:rsidRPr="0090754D">
        <w:rPr>
          <w:szCs w:val="28"/>
        </w:rPr>
        <w:t>2. Có giải pháp hoặc mô hình sản xuất kinh doanh cung ứng dịch vụ;</w:t>
      </w:r>
    </w:p>
    <w:p w:rsidR="00E83228" w:rsidRPr="0090754D" w:rsidRDefault="00E83228" w:rsidP="00E83228">
      <w:pPr>
        <w:spacing w:after="120" w:line="380" w:lineRule="exact"/>
        <w:ind w:firstLine="720"/>
        <w:jc w:val="both"/>
        <w:rPr>
          <w:szCs w:val="28"/>
        </w:rPr>
      </w:pPr>
      <w:r w:rsidRPr="0090754D">
        <w:rPr>
          <w:szCs w:val="28"/>
        </w:rPr>
        <w:t xml:space="preserve">3. Mô tả </w:t>
      </w:r>
      <w:r w:rsidR="001041D1">
        <w:rPr>
          <w:szCs w:val="28"/>
        </w:rPr>
        <w:t>sự khác biệt</w:t>
      </w:r>
      <w:r w:rsidRPr="0090754D">
        <w:rPr>
          <w:szCs w:val="28"/>
        </w:rPr>
        <w:t xml:space="preserve"> của dịch vụ so với dịch vụ đã có trên thị trường.</w:t>
      </w:r>
    </w:p>
    <w:p w:rsidR="00761C2B" w:rsidRPr="00761C2B" w:rsidRDefault="00761C2B" w:rsidP="00761C2B">
      <w:pPr>
        <w:spacing w:line="380" w:lineRule="exact"/>
        <w:ind w:firstLine="720"/>
        <w:jc w:val="both"/>
        <w:rPr>
          <w:b/>
          <w:i/>
          <w:noProof/>
          <w:szCs w:val="28"/>
        </w:rPr>
      </w:pPr>
      <w:r w:rsidRPr="00761C2B">
        <w:rPr>
          <w:b/>
          <w:i/>
          <w:noProof/>
          <w:szCs w:val="28"/>
        </w:rPr>
        <w:t>Điều 11. Trách nhiệm cung cấp thông tin của doanh nghiệp khoa học và công nghệ quy định tại Điều 18 Nghị định số 13/2019/NĐ-CP</w:t>
      </w:r>
    </w:p>
    <w:p w:rsidR="00761C2B" w:rsidRPr="00BD4296" w:rsidRDefault="00761C2B" w:rsidP="00761C2B">
      <w:pPr>
        <w:spacing w:line="380" w:lineRule="exact"/>
        <w:ind w:firstLine="720"/>
        <w:jc w:val="both"/>
        <w:rPr>
          <w:szCs w:val="28"/>
        </w:rPr>
      </w:pPr>
      <w:r>
        <w:rPr>
          <w:szCs w:val="28"/>
        </w:rPr>
        <w:t xml:space="preserve">Nhằm hỗ trợ cơ quan quản lý DNKHCN tổng hợp, nắm bắt được tình hình phát triển hoạt động sản xuất kinh doanh của DNKHCN, </w:t>
      </w:r>
      <w:r w:rsidR="00CB74D7">
        <w:rPr>
          <w:szCs w:val="28"/>
        </w:rPr>
        <w:t xml:space="preserve">cũng như để các DNKHCN chủ động trong việc báo cáo hằng năm, </w:t>
      </w:r>
      <w:r>
        <w:rPr>
          <w:szCs w:val="28"/>
        </w:rPr>
        <w:t xml:space="preserve">dự thảo thông tư </w:t>
      </w:r>
      <w:r w:rsidR="00CB74D7">
        <w:rPr>
          <w:szCs w:val="28"/>
        </w:rPr>
        <w:t xml:space="preserve"> đã </w:t>
      </w:r>
      <w:r>
        <w:rPr>
          <w:szCs w:val="28"/>
        </w:rPr>
        <w:t>quy định cụ thể thời gian</w:t>
      </w:r>
      <w:r w:rsidR="00CB74D7">
        <w:rPr>
          <w:szCs w:val="28"/>
        </w:rPr>
        <w:t xml:space="preserve"> và hồ sơ </w:t>
      </w:r>
      <w:r>
        <w:rPr>
          <w:szCs w:val="28"/>
        </w:rPr>
        <w:t xml:space="preserve"> </w:t>
      </w:r>
      <w:r w:rsidR="00CB74D7">
        <w:rPr>
          <w:szCs w:val="28"/>
        </w:rPr>
        <w:t xml:space="preserve">nộp kèm  báo cáo của </w:t>
      </w:r>
      <w:r>
        <w:rPr>
          <w:szCs w:val="28"/>
        </w:rPr>
        <w:t>doanh nghiệp</w:t>
      </w:r>
      <w:r w:rsidR="00CB74D7">
        <w:rPr>
          <w:szCs w:val="28"/>
        </w:rPr>
        <w:t>.</w:t>
      </w:r>
    </w:p>
    <w:p w:rsidR="00E83228" w:rsidRPr="00E83228" w:rsidRDefault="00E83228" w:rsidP="00CB74D7">
      <w:pPr>
        <w:pStyle w:val="Normal1"/>
        <w:spacing w:before="120" w:after="120"/>
        <w:ind w:firstLine="680"/>
        <w:jc w:val="both"/>
        <w:rPr>
          <w:b/>
          <w:i/>
        </w:rPr>
      </w:pPr>
      <w:proofErr w:type="gramStart"/>
      <w:r w:rsidRPr="00E83228">
        <w:rPr>
          <w:b/>
          <w:i/>
        </w:rPr>
        <w:t>Điều 12 Hiệu lực thi hành.</w:t>
      </w:r>
      <w:proofErr w:type="gramEnd"/>
    </w:p>
    <w:p w:rsidR="00CB74D7" w:rsidRPr="00E83228" w:rsidRDefault="00CB74D7" w:rsidP="00CB74D7">
      <w:pPr>
        <w:pStyle w:val="Normal1"/>
        <w:spacing w:before="120" w:after="120"/>
        <w:ind w:firstLine="680"/>
        <w:jc w:val="both"/>
        <w:rPr>
          <w:b/>
          <w:i/>
          <w:lang w:val="en-GB"/>
        </w:rPr>
      </w:pPr>
      <w:proofErr w:type="gramStart"/>
      <w:r w:rsidRPr="00E83228">
        <w:rPr>
          <w:b/>
          <w:i/>
        </w:rPr>
        <w:t>Điều 13 Tổ chức thực hiện.</w:t>
      </w:r>
      <w:proofErr w:type="gramEnd"/>
    </w:p>
    <w:p w:rsidR="00FA4F8F" w:rsidRDefault="00FA4F8F" w:rsidP="00FA4F8F">
      <w:pPr>
        <w:pStyle w:val="Normal1"/>
        <w:spacing w:before="120" w:after="120"/>
        <w:ind w:firstLine="680"/>
        <w:jc w:val="both"/>
      </w:pPr>
      <w:r>
        <w:t xml:space="preserve">Trên đây là giải trình về nội dung chính của Dự thảo Thông </w:t>
      </w:r>
      <w:proofErr w:type="gramStart"/>
      <w:r>
        <w:t>tư</w:t>
      </w:r>
      <w:proofErr w:type="gramEnd"/>
      <w:r>
        <w:t xml:space="preserve">. Kính đề nghị </w:t>
      </w:r>
      <w:r w:rsidR="00F76C73">
        <w:t>Lãnh đạo</w:t>
      </w:r>
      <w:bookmarkStart w:id="2" w:name="_GoBack"/>
      <w:bookmarkEnd w:id="2"/>
      <w:r>
        <w:t xml:space="preserve"> Bộ Khoa học và Công nghệ xem xét ký ban hành Thông </w:t>
      </w:r>
      <w:proofErr w:type="gramStart"/>
      <w:r>
        <w:t>tư</w:t>
      </w:r>
      <w:proofErr w:type="gramEnd"/>
      <w:r>
        <w:t>.</w:t>
      </w:r>
    </w:p>
    <w:p w:rsidR="00FA4F8F" w:rsidRDefault="00FA4F8F" w:rsidP="00FA4F8F">
      <w:pPr>
        <w:pStyle w:val="Normal1"/>
        <w:spacing w:before="120" w:after="120"/>
        <w:ind w:firstLine="680"/>
        <w:jc w:val="both"/>
      </w:pPr>
      <w:r>
        <w:t>Trân trọng cảm ơn</w:t>
      </w:r>
      <w:proofErr w:type="gramStart"/>
      <w:r>
        <w:t>./</w:t>
      </w:r>
      <w:proofErr w:type="gramEnd"/>
      <w:r>
        <w:t>.</w:t>
      </w:r>
    </w:p>
    <w:tbl>
      <w:tblPr>
        <w:tblW w:w="9331" w:type="dxa"/>
        <w:tblInd w:w="-6" w:type="dxa"/>
        <w:tblLayout w:type="fixed"/>
        <w:tblLook w:val="0000"/>
      </w:tblPr>
      <w:tblGrid>
        <w:gridCol w:w="4665"/>
        <w:gridCol w:w="4666"/>
      </w:tblGrid>
      <w:tr w:rsidR="00FA4F8F" w:rsidTr="009F7128">
        <w:tc>
          <w:tcPr>
            <w:tcW w:w="4665" w:type="dxa"/>
          </w:tcPr>
          <w:p w:rsidR="00FA4F8F" w:rsidRDefault="00FA4F8F" w:rsidP="009F7128">
            <w:pPr>
              <w:pStyle w:val="Normal1"/>
              <w:keepNext/>
              <w:widowControl w:val="0"/>
              <w:spacing w:after="0"/>
              <w:ind w:firstLine="318"/>
              <w:jc w:val="both"/>
            </w:pPr>
            <w:r>
              <w:rPr>
                <w:b/>
                <w:i/>
                <w:sz w:val="24"/>
                <w:szCs w:val="24"/>
              </w:rPr>
              <w:t>Nơi nhận:</w:t>
            </w:r>
          </w:p>
          <w:p w:rsidR="00FA4F8F" w:rsidRDefault="00FA4F8F" w:rsidP="009F7128">
            <w:pPr>
              <w:pStyle w:val="Normal1"/>
              <w:keepNext/>
              <w:widowControl w:val="0"/>
              <w:spacing w:after="0"/>
              <w:ind w:firstLine="318"/>
              <w:jc w:val="both"/>
            </w:pPr>
            <w:r>
              <w:rPr>
                <w:sz w:val="24"/>
                <w:szCs w:val="24"/>
              </w:rPr>
              <w:t xml:space="preserve">- </w:t>
            </w:r>
            <w:r>
              <w:rPr>
                <w:sz w:val="22"/>
                <w:szCs w:val="22"/>
              </w:rPr>
              <w:t>Như trên;</w:t>
            </w:r>
          </w:p>
          <w:p w:rsidR="00FA4F8F" w:rsidRDefault="00C82A6A" w:rsidP="00C82A6A">
            <w:pPr>
              <w:pStyle w:val="Normal1"/>
              <w:keepNext/>
              <w:widowControl w:val="0"/>
              <w:spacing w:after="0"/>
              <w:ind w:firstLine="318"/>
              <w:jc w:val="both"/>
            </w:pPr>
            <w:r>
              <w:rPr>
                <w:sz w:val="22"/>
                <w:szCs w:val="22"/>
              </w:rPr>
              <w:t>- Lưu: VT</w:t>
            </w:r>
            <w:r w:rsidR="00FA4F8F">
              <w:rPr>
                <w:sz w:val="22"/>
                <w:szCs w:val="22"/>
              </w:rPr>
              <w:t>.</w:t>
            </w:r>
          </w:p>
        </w:tc>
        <w:tc>
          <w:tcPr>
            <w:tcW w:w="4666" w:type="dxa"/>
          </w:tcPr>
          <w:p w:rsidR="00FA4F8F" w:rsidRDefault="00CB74D7" w:rsidP="009F7128">
            <w:pPr>
              <w:pStyle w:val="Normal1"/>
              <w:keepNext/>
              <w:widowControl w:val="0"/>
              <w:spacing w:after="0"/>
              <w:ind w:firstLine="567"/>
              <w:jc w:val="center"/>
              <w:rPr>
                <w:b/>
              </w:rPr>
            </w:pPr>
            <w:r>
              <w:rPr>
                <w:b/>
              </w:rPr>
              <w:t xml:space="preserve">KT. </w:t>
            </w:r>
            <w:r w:rsidR="00FA4F8F">
              <w:rPr>
                <w:b/>
              </w:rPr>
              <w:t>CỤC TRƯỞNG</w:t>
            </w:r>
          </w:p>
          <w:p w:rsidR="00CB74D7" w:rsidRDefault="00CB74D7" w:rsidP="009F7128">
            <w:pPr>
              <w:pStyle w:val="Normal1"/>
              <w:keepNext/>
              <w:widowControl w:val="0"/>
              <w:spacing w:after="0"/>
              <w:ind w:firstLine="567"/>
              <w:jc w:val="center"/>
            </w:pPr>
            <w:r>
              <w:rPr>
                <w:b/>
              </w:rPr>
              <w:t>PHÓ CỤC TRƯỞNG</w:t>
            </w:r>
          </w:p>
          <w:p w:rsidR="00FA4F8F" w:rsidRDefault="00FA4F8F" w:rsidP="009F7128">
            <w:pPr>
              <w:pStyle w:val="Normal1"/>
              <w:keepNext/>
              <w:widowControl w:val="0"/>
              <w:spacing w:after="0"/>
              <w:ind w:firstLine="567"/>
              <w:jc w:val="center"/>
            </w:pPr>
          </w:p>
          <w:p w:rsidR="00FA4F8F" w:rsidRDefault="00FA4F8F" w:rsidP="009F7128">
            <w:pPr>
              <w:pStyle w:val="Normal1"/>
              <w:keepNext/>
              <w:widowControl w:val="0"/>
              <w:spacing w:after="0"/>
              <w:ind w:firstLine="567"/>
            </w:pPr>
          </w:p>
          <w:p w:rsidR="00FA4F8F" w:rsidRDefault="00FA4F8F" w:rsidP="009F7128">
            <w:pPr>
              <w:pStyle w:val="Normal1"/>
              <w:keepNext/>
              <w:widowControl w:val="0"/>
              <w:spacing w:after="0"/>
              <w:ind w:firstLine="567"/>
              <w:jc w:val="center"/>
            </w:pPr>
          </w:p>
          <w:p w:rsidR="00FA4F8F" w:rsidRDefault="00FA4F8F" w:rsidP="009F7128">
            <w:pPr>
              <w:pStyle w:val="Normal1"/>
              <w:keepNext/>
              <w:widowControl w:val="0"/>
              <w:spacing w:after="0"/>
              <w:ind w:firstLine="567"/>
              <w:jc w:val="center"/>
            </w:pPr>
          </w:p>
          <w:p w:rsidR="00FA4F8F" w:rsidRDefault="00CB74D7" w:rsidP="009F7128">
            <w:pPr>
              <w:pStyle w:val="Normal1"/>
              <w:keepNext/>
              <w:widowControl w:val="0"/>
              <w:spacing w:after="0"/>
              <w:ind w:firstLine="567"/>
              <w:jc w:val="center"/>
            </w:pPr>
            <w:r>
              <w:rPr>
                <w:b/>
              </w:rPr>
              <w:t>Trần Xuân Đích</w:t>
            </w:r>
          </w:p>
        </w:tc>
      </w:tr>
    </w:tbl>
    <w:p w:rsidR="0038607C" w:rsidRPr="00F51245" w:rsidRDefault="0038607C" w:rsidP="00D561BB">
      <w:pPr>
        <w:keepNext/>
        <w:spacing w:before="120" w:after="120" w:line="360" w:lineRule="exact"/>
        <w:ind w:firstLine="720"/>
        <w:jc w:val="both"/>
        <w:rPr>
          <w:lang w:val="vi-VN"/>
        </w:rPr>
      </w:pPr>
    </w:p>
    <w:sectPr w:rsidR="0038607C" w:rsidRPr="00F51245" w:rsidSect="00696678">
      <w:footerReference w:type="default" r:id="rId8"/>
      <w:pgSz w:w="11907" w:h="16840" w:code="9"/>
      <w:pgMar w:top="1077" w:right="1134" w:bottom="102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893" w:rsidRDefault="00645893" w:rsidP="004A1B37">
      <w:pPr>
        <w:spacing w:after="0" w:line="240" w:lineRule="auto"/>
      </w:pPr>
      <w:r>
        <w:separator/>
      </w:r>
    </w:p>
  </w:endnote>
  <w:endnote w:type="continuationSeparator" w:id="1">
    <w:p w:rsidR="00645893" w:rsidRDefault="00645893" w:rsidP="004A1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14" w:rsidRDefault="00163956">
    <w:pPr>
      <w:pStyle w:val="Footer"/>
      <w:jc w:val="center"/>
    </w:pPr>
    <w:r>
      <w:fldChar w:fldCharType="begin"/>
    </w:r>
    <w:r w:rsidR="00202E14">
      <w:instrText xml:space="preserve"> PAGE   \* MERGEFORMAT </w:instrText>
    </w:r>
    <w:r>
      <w:fldChar w:fldCharType="separate"/>
    </w:r>
    <w:r w:rsidR="00EB1B7E">
      <w:rPr>
        <w:noProof/>
      </w:rPr>
      <w:t>6</w:t>
    </w:r>
    <w:r>
      <w:rPr>
        <w:noProof/>
      </w:rPr>
      <w:fldChar w:fldCharType="end"/>
    </w:r>
  </w:p>
  <w:p w:rsidR="00202E14" w:rsidRDefault="00202E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893" w:rsidRDefault="00645893" w:rsidP="004A1B37">
      <w:pPr>
        <w:spacing w:after="0" w:line="240" w:lineRule="auto"/>
      </w:pPr>
      <w:r>
        <w:separator/>
      </w:r>
    </w:p>
  </w:footnote>
  <w:footnote w:type="continuationSeparator" w:id="1">
    <w:p w:rsidR="00645893" w:rsidRDefault="00645893" w:rsidP="004A1B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4500"/>
    <w:multiLevelType w:val="hybridMultilevel"/>
    <w:tmpl w:val="79EE1A3E"/>
    <w:lvl w:ilvl="0" w:tplc="E5D8143A">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nsid w:val="13C8054F"/>
    <w:multiLevelType w:val="hybridMultilevel"/>
    <w:tmpl w:val="114CEA84"/>
    <w:lvl w:ilvl="0" w:tplc="6FBE2AD2">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E15DB0"/>
    <w:multiLevelType w:val="hybridMultilevel"/>
    <w:tmpl w:val="D02257BC"/>
    <w:lvl w:ilvl="0" w:tplc="04E059F0">
      <w:start w:val="3"/>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nsid w:val="2CC53F2B"/>
    <w:multiLevelType w:val="hybridMultilevel"/>
    <w:tmpl w:val="1C927E6A"/>
    <w:lvl w:ilvl="0" w:tplc="3BD4B012">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BB23DC"/>
    <w:multiLevelType w:val="hybridMultilevel"/>
    <w:tmpl w:val="C9320C4A"/>
    <w:lvl w:ilvl="0" w:tplc="1D0818A4">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76FD0"/>
    <w:multiLevelType w:val="hybridMultilevel"/>
    <w:tmpl w:val="7F1A6F9C"/>
    <w:lvl w:ilvl="0" w:tplc="0409000F">
      <w:start w:val="1"/>
      <w:numFmt w:val="decimal"/>
      <w:lvlText w:val="%1."/>
      <w:lvlJc w:val="left"/>
      <w:pPr>
        <w:ind w:left="1440" w:hanging="360"/>
      </w:pPr>
    </w:lvl>
    <w:lvl w:ilvl="1" w:tplc="B6AC647C">
      <w:start w:val="1"/>
      <w:numFmt w:val="decimal"/>
      <w:suff w:val="space"/>
      <w:lvlText w:val="%2."/>
      <w:lvlJc w:val="left"/>
      <w:pPr>
        <w:ind w:left="1211"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51349AF"/>
    <w:multiLevelType w:val="multilevel"/>
    <w:tmpl w:val="0366CE8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457F4D55"/>
    <w:multiLevelType w:val="hybridMultilevel"/>
    <w:tmpl w:val="DEBC7634"/>
    <w:lvl w:ilvl="0" w:tplc="0A20B91A">
      <w:start w:val="1"/>
      <w:numFmt w:val="bullet"/>
      <w:lvlText w:val=""/>
      <w:lvlJc w:val="left"/>
      <w:pPr>
        <w:tabs>
          <w:tab w:val="num" w:pos="720"/>
        </w:tabs>
        <w:ind w:left="720" w:hanging="360"/>
      </w:pPr>
      <w:rPr>
        <w:rFonts w:ascii="Wingdings 2" w:hAnsi="Wingdings 2" w:hint="default"/>
      </w:rPr>
    </w:lvl>
    <w:lvl w:ilvl="1" w:tplc="967EFCC2" w:tentative="1">
      <w:start w:val="1"/>
      <w:numFmt w:val="bullet"/>
      <w:lvlText w:val=""/>
      <w:lvlJc w:val="left"/>
      <w:pPr>
        <w:tabs>
          <w:tab w:val="num" w:pos="1440"/>
        </w:tabs>
        <w:ind w:left="1440" w:hanging="360"/>
      </w:pPr>
      <w:rPr>
        <w:rFonts w:ascii="Wingdings 2" w:hAnsi="Wingdings 2" w:hint="default"/>
      </w:rPr>
    </w:lvl>
    <w:lvl w:ilvl="2" w:tplc="319691CA" w:tentative="1">
      <w:start w:val="1"/>
      <w:numFmt w:val="bullet"/>
      <w:lvlText w:val=""/>
      <w:lvlJc w:val="left"/>
      <w:pPr>
        <w:tabs>
          <w:tab w:val="num" w:pos="2160"/>
        </w:tabs>
        <w:ind w:left="2160" w:hanging="360"/>
      </w:pPr>
      <w:rPr>
        <w:rFonts w:ascii="Wingdings 2" w:hAnsi="Wingdings 2" w:hint="default"/>
      </w:rPr>
    </w:lvl>
    <w:lvl w:ilvl="3" w:tplc="5D003760" w:tentative="1">
      <w:start w:val="1"/>
      <w:numFmt w:val="bullet"/>
      <w:lvlText w:val=""/>
      <w:lvlJc w:val="left"/>
      <w:pPr>
        <w:tabs>
          <w:tab w:val="num" w:pos="2880"/>
        </w:tabs>
        <w:ind w:left="2880" w:hanging="360"/>
      </w:pPr>
      <w:rPr>
        <w:rFonts w:ascii="Wingdings 2" w:hAnsi="Wingdings 2" w:hint="default"/>
      </w:rPr>
    </w:lvl>
    <w:lvl w:ilvl="4" w:tplc="D3C01C5C" w:tentative="1">
      <w:start w:val="1"/>
      <w:numFmt w:val="bullet"/>
      <w:lvlText w:val=""/>
      <w:lvlJc w:val="left"/>
      <w:pPr>
        <w:tabs>
          <w:tab w:val="num" w:pos="3600"/>
        </w:tabs>
        <w:ind w:left="3600" w:hanging="360"/>
      </w:pPr>
      <w:rPr>
        <w:rFonts w:ascii="Wingdings 2" w:hAnsi="Wingdings 2" w:hint="default"/>
      </w:rPr>
    </w:lvl>
    <w:lvl w:ilvl="5" w:tplc="74C2BDE8" w:tentative="1">
      <w:start w:val="1"/>
      <w:numFmt w:val="bullet"/>
      <w:lvlText w:val=""/>
      <w:lvlJc w:val="left"/>
      <w:pPr>
        <w:tabs>
          <w:tab w:val="num" w:pos="4320"/>
        </w:tabs>
        <w:ind w:left="4320" w:hanging="360"/>
      </w:pPr>
      <w:rPr>
        <w:rFonts w:ascii="Wingdings 2" w:hAnsi="Wingdings 2" w:hint="default"/>
      </w:rPr>
    </w:lvl>
    <w:lvl w:ilvl="6" w:tplc="10F28662" w:tentative="1">
      <w:start w:val="1"/>
      <w:numFmt w:val="bullet"/>
      <w:lvlText w:val=""/>
      <w:lvlJc w:val="left"/>
      <w:pPr>
        <w:tabs>
          <w:tab w:val="num" w:pos="5040"/>
        </w:tabs>
        <w:ind w:left="5040" w:hanging="360"/>
      </w:pPr>
      <w:rPr>
        <w:rFonts w:ascii="Wingdings 2" w:hAnsi="Wingdings 2" w:hint="default"/>
      </w:rPr>
    </w:lvl>
    <w:lvl w:ilvl="7" w:tplc="CEE25E7A" w:tentative="1">
      <w:start w:val="1"/>
      <w:numFmt w:val="bullet"/>
      <w:lvlText w:val=""/>
      <w:lvlJc w:val="left"/>
      <w:pPr>
        <w:tabs>
          <w:tab w:val="num" w:pos="5760"/>
        </w:tabs>
        <w:ind w:left="5760" w:hanging="360"/>
      </w:pPr>
      <w:rPr>
        <w:rFonts w:ascii="Wingdings 2" w:hAnsi="Wingdings 2" w:hint="default"/>
      </w:rPr>
    </w:lvl>
    <w:lvl w:ilvl="8" w:tplc="01125BEA" w:tentative="1">
      <w:start w:val="1"/>
      <w:numFmt w:val="bullet"/>
      <w:lvlText w:val=""/>
      <w:lvlJc w:val="left"/>
      <w:pPr>
        <w:tabs>
          <w:tab w:val="num" w:pos="6480"/>
        </w:tabs>
        <w:ind w:left="6480" w:hanging="360"/>
      </w:pPr>
      <w:rPr>
        <w:rFonts w:ascii="Wingdings 2" w:hAnsi="Wingdings 2" w:hint="default"/>
      </w:rPr>
    </w:lvl>
  </w:abstractNum>
  <w:abstractNum w:abstractNumId="8">
    <w:nsid w:val="462B1F34"/>
    <w:multiLevelType w:val="hybridMultilevel"/>
    <w:tmpl w:val="DBA4A86E"/>
    <w:lvl w:ilvl="0" w:tplc="95D0E4EC">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286533"/>
    <w:multiLevelType w:val="hybridMultilevel"/>
    <w:tmpl w:val="AA34063C"/>
    <w:lvl w:ilvl="0" w:tplc="4622D374">
      <w:start w:val="1"/>
      <w:numFmt w:val="decimal"/>
      <w:suff w:val="space"/>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346683"/>
    <w:multiLevelType w:val="hybridMultilevel"/>
    <w:tmpl w:val="B45A4D76"/>
    <w:lvl w:ilvl="0" w:tplc="6AAA9230">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nsid w:val="5B3A173F"/>
    <w:multiLevelType w:val="hybridMultilevel"/>
    <w:tmpl w:val="0366CE88"/>
    <w:lvl w:ilvl="0" w:tplc="2AA6699C">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5FFA52CC"/>
    <w:multiLevelType w:val="hybridMultilevel"/>
    <w:tmpl w:val="578A9A1A"/>
    <w:lvl w:ilvl="0" w:tplc="75825A16">
      <w:start w:val="1"/>
      <w:numFmt w:val="lowerLetter"/>
      <w:suff w:val="space"/>
      <w:lvlText w:val="%1)"/>
      <w:lvlJc w:val="left"/>
      <w:pPr>
        <w:ind w:left="107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1"/>
  </w:num>
  <w:num w:numId="3">
    <w:abstractNumId w:val="6"/>
  </w:num>
  <w:num w:numId="4">
    <w:abstractNumId w:val="5"/>
  </w:num>
  <w:num w:numId="5">
    <w:abstractNumId w:val="9"/>
  </w:num>
  <w:num w:numId="6">
    <w:abstractNumId w:val="12"/>
  </w:num>
  <w:num w:numId="7">
    <w:abstractNumId w:val="8"/>
  </w:num>
  <w:num w:numId="8">
    <w:abstractNumId w:val="3"/>
  </w:num>
  <w:num w:numId="9">
    <w:abstractNumId w:val="1"/>
  </w:num>
  <w:num w:numId="10">
    <w:abstractNumId w:val="4"/>
  </w:num>
  <w:num w:numId="11">
    <w:abstractNumId w:val="10"/>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AF0A1F"/>
    <w:rsid w:val="00007B9C"/>
    <w:rsid w:val="0001139C"/>
    <w:rsid w:val="00012B21"/>
    <w:rsid w:val="00013230"/>
    <w:rsid w:val="0001431D"/>
    <w:rsid w:val="00015F50"/>
    <w:rsid w:val="00017E9C"/>
    <w:rsid w:val="000204DD"/>
    <w:rsid w:val="00023532"/>
    <w:rsid w:val="00023CA9"/>
    <w:rsid w:val="00026501"/>
    <w:rsid w:val="00026E20"/>
    <w:rsid w:val="0003423B"/>
    <w:rsid w:val="000351F5"/>
    <w:rsid w:val="00035E14"/>
    <w:rsid w:val="00037C5C"/>
    <w:rsid w:val="00040329"/>
    <w:rsid w:val="00040417"/>
    <w:rsid w:val="0005406F"/>
    <w:rsid w:val="00056A2D"/>
    <w:rsid w:val="00056AD8"/>
    <w:rsid w:val="00057F79"/>
    <w:rsid w:val="000648B2"/>
    <w:rsid w:val="0007123E"/>
    <w:rsid w:val="00071340"/>
    <w:rsid w:val="0007298D"/>
    <w:rsid w:val="00072A95"/>
    <w:rsid w:val="000751A7"/>
    <w:rsid w:val="00075423"/>
    <w:rsid w:val="000760DC"/>
    <w:rsid w:val="000763BD"/>
    <w:rsid w:val="0007694C"/>
    <w:rsid w:val="0007798E"/>
    <w:rsid w:val="00077B95"/>
    <w:rsid w:val="00080E72"/>
    <w:rsid w:val="00082084"/>
    <w:rsid w:val="000828A0"/>
    <w:rsid w:val="00083C2B"/>
    <w:rsid w:val="00085D45"/>
    <w:rsid w:val="00092C8E"/>
    <w:rsid w:val="00093E74"/>
    <w:rsid w:val="00095439"/>
    <w:rsid w:val="000A101D"/>
    <w:rsid w:val="000A3309"/>
    <w:rsid w:val="000A446C"/>
    <w:rsid w:val="000A4906"/>
    <w:rsid w:val="000A5A54"/>
    <w:rsid w:val="000A7169"/>
    <w:rsid w:val="000B0212"/>
    <w:rsid w:val="000B55CF"/>
    <w:rsid w:val="000B7E77"/>
    <w:rsid w:val="000C1EE7"/>
    <w:rsid w:val="000C2677"/>
    <w:rsid w:val="000C2A62"/>
    <w:rsid w:val="000C5BFD"/>
    <w:rsid w:val="000D2577"/>
    <w:rsid w:val="000D32E6"/>
    <w:rsid w:val="000D3F3B"/>
    <w:rsid w:val="000D50FE"/>
    <w:rsid w:val="000D5766"/>
    <w:rsid w:val="000D6367"/>
    <w:rsid w:val="000D6F31"/>
    <w:rsid w:val="000E1B86"/>
    <w:rsid w:val="000E3685"/>
    <w:rsid w:val="000E3739"/>
    <w:rsid w:val="000E3B71"/>
    <w:rsid w:val="000E589D"/>
    <w:rsid w:val="000E7BE0"/>
    <w:rsid w:val="000F08D1"/>
    <w:rsid w:val="000F4EF5"/>
    <w:rsid w:val="000F5BE2"/>
    <w:rsid w:val="000F602C"/>
    <w:rsid w:val="000F6CE2"/>
    <w:rsid w:val="000F7C00"/>
    <w:rsid w:val="001009C3"/>
    <w:rsid w:val="00103837"/>
    <w:rsid w:val="0010383C"/>
    <w:rsid w:val="001041D1"/>
    <w:rsid w:val="00104BFC"/>
    <w:rsid w:val="00106592"/>
    <w:rsid w:val="00107E0A"/>
    <w:rsid w:val="00110863"/>
    <w:rsid w:val="00111CD3"/>
    <w:rsid w:val="00111E92"/>
    <w:rsid w:val="00111EFF"/>
    <w:rsid w:val="0011296E"/>
    <w:rsid w:val="00126214"/>
    <w:rsid w:val="00130F72"/>
    <w:rsid w:val="00132556"/>
    <w:rsid w:val="00134C52"/>
    <w:rsid w:val="001369B3"/>
    <w:rsid w:val="00137829"/>
    <w:rsid w:val="001407C6"/>
    <w:rsid w:val="00140F7C"/>
    <w:rsid w:val="00144715"/>
    <w:rsid w:val="00144AD2"/>
    <w:rsid w:val="0014505F"/>
    <w:rsid w:val="00146BC1"/>
    <w:rsid w:val="001560F9"/>
    <w:rsid w:val="00157706"/>
    <w:rsid w:val="001622B3"/>
    <w:rsid w:val="00163956"/>
    <w:rsid w:val="0016414A"/>
    <w:rsid w:val="00164355"/>
    <w:rsid w:val="001649BA"/>
    <w:rsid w:val="00165283"/>
    <w:rsid w:val="001702A3"/>
    <w:rsid w:val="001724D6"/>
    <w:rsid w:val="001741F5"/>
    <w:rsid w:val="0018132D"/>
    <w:rsid w:val="00181335"/>
    <w:rsid w:val="00183107"/>
    <w:rsid w:val="001861F4"/>
    <w:rsid w:val="0018702F"/>
    <w:rsid w:val="00187119"/>
    <w:rsid w:val="00187199"/>
    <w:rsid w:val="00191CE5"/>
    <w:rsid w:val="001944E0"/>
    <w:rsid w:val="00194C27"/>
    <w:rsid w:val="001A0644"/>
    <w:rsid w:val="001A069C"/>
    <w:rsid w:val="001A2B19"/>
    <w:rsid w:val="001A2CF9"/>
    <w:rsid w:val="001A620A"/>
    <w:rsid w:val="001B0F89"/>
    <w:rsid w:val="001B276E"/>
    <w:rsid w:val="001B4BC6"/>
    <w:rsid w:val="001B5904"/>
    <w:rsid w:val="001C0B35"/>
    <w:rsid w:val="001C0F8E"/>
    <w:rsid w:val="001C27B4"/>
    <w:rsid w:val="001C38EA"/>
    <w:rsid w:val="001C5953"/>
    <w:rsid w:val="001D1E58"/>
    <w:rsid w:val="001D28B4"/>
    <w:rsid w:val="001D3011"/>
    <w:rsid w:val="001D3478"/>
    <w:rsid w:val="001D3CCF"/>
    <w:rsid w:val="001E0AC9"/>
    <w:rsid w:val="001E0DAD"/>
    <w:rsid w:val="001E1B7E"/>
    <w:rsid w:val="001E573A"/>
    <w:rsid w:val="001E6DF6"/>
    <w:rsid w:val="001F04BE"/>
    <w:rsid w:val="001F0EC1"/>
    <w:rsid w:val="001F3F00"/>
    <w:rsid w:val="00200C5F"/>
    <w:rsid w:val="00202190"/>
    <w:rsid w:val="00202874"/>
    <w:rsid w:val="00202E14"/>
    <w:rsid w:val="0020379C"/>
    <w:rsid w:val="0020587F"/>
    <w:rsid w:val="002118DF"/>
    <w:rsid w:val="00214684"/>
    <w:rsid w:val="002201CC"/>
    <w:rsid w:val="0022047E"/>
    <w:rsid w:val="00222AF5"/>
    <w:rsid w:val="002309C1"/>
    <w:rsid w:val="00232994"/>
    <w:rsid w:val="00234AAD"/>
    <w:rsid w:val="00235933"/>
    <w:rsid w:val="00237C73"/>
    <w:rsid w:val="00243B16"/>
    <w:rsid w:val="00244796"/>
    <w:rsid w:val="002453F3"/>
    <w:rsid w:val="002462D8"/>
    <w:rsid w:val="002472AD"/>
    <w:rsid w:val="002507BA"/>
    <w:rsid w:val="002513B4"/>
    <w:rsid w:val="00253789"/>
    <w:rsid w:val="00253CC3"/>
    <w:rsid w:val="00254422"/>
    <w:rsid w:val="00255BC4"/>
    <w:rsid w:val="002570F4"/>
    <w:rsid w:val="00257E03"/>
    <w:rsid w:val="00262160"/>
    <w:rsid w:val="00263241"/>
    <w:rsid w:val="0026438A"/>
    <w:rsid w:val="00272239"/>
    <w:rsid w:val="00281A74"/>
    <w:rsid w:val="0028242B"/>
    <w:rsid w:val="00290E9A"/>
    <w:rsid w:val="0029239B"/>
    <w:rsid w:val="0029245B"/>
    <w:rsid w:val="00292C53"/>
    <w:rsid w:val="00293F81"/>
    <w:rsid w:val="00296985"/>
    <w:rsid w:val="00297C8C"/>
    <w:rsid w:val="002A2D61"/>
    <w:rsid w:val="002B0DCA"/>
    <w:rsid w:val="002B2AD0"/>
    <w:rsid w:val="002C0B52"/>
    <w:rsid w:val="002C41B2"/>
    <w:rsid w:val="002C41DB"/>
    <w:rsid w:val="002C50FA"/>
    <w:rsid w:val="002C6F64"/>
    <w:rsid w:val="002C72FE"/>
    <w:rsid w:val="002C7506"/>
    <w:rsid w:val="002D13FB"/>
    <w:rsid w:val="002D50C5"/>
    <w:rsid w:val="002D6CA1"/>
    <w:rsid w:val="002E26FA"/>
    <w:rsid w:val="002E4B8C"/>
    <w:rsid w:val="002F3E83"/>
    <w:rsid w:val="002F415C"/>
    <w:rsid w:val="002F5559"/>
    <w:rsid w:val="002F6761"/>
    <w:rsid w:val="002F6A68"/>
    <w:rsid w:val="002F75AB"/>
    <w:rsid w:val="0030123D"/>
    <w:rsid w:val="00301CE4"/>
    <w:rsid w:val="0030392C"/>
    <w:rsid w:val="00305A51"/>
    <w:rsid w:val="00307A20"/>
    <w:rsid w:val="0031076C"/>
    <w:rsid w:val="00311C7F"/>
    <w:rsid w:val="00312C3E"/>
    <w:rsid w:val="00314720"/>
    <w:rsid w:val="0031703F"/>
    <w:rsid w:val="003210D2"/>
    <w:rsid w:val="00326B2A"/>
    <w:rsid w:val="0032752F"/>
    <w:rsid w:val="00327733"/>
    <w:rsid w:val="0033106C"/>
    <w:rsid w:val="003347AD"/>
    <w:rsid w:val="00334DDD"/>
    <w:rsid w:val="003351DF"/>
    <w:rsid w:val="00337EA7"/>
    <w:rsid w:val="00340CF3"/>
    <w:rsid w:val="00343055"/>
    <w:rsid w:val="00344EC2"/>
    <w:rsid w:val="0034596B"/>
    <w:rsid w:val="003461EC"/>
    <w:rsid w:val="003535FC"/>
    <w:rsid w:val="00354738"/>
    <w:rsid w:val="00354EF0"/>
    <w:rsid w:val="00355850"/>
    <w:rsid w:val="00362A72"/>
    <w:rsid w:val="0036347F"/>
    <w:rsid w:val="00366448"/>
    <w:rsid w:val="0037399D"/>
    <w:rsid w:val="00377372"/>
    <w:rsid w:val="0038160F"/>
    <w:rsid w:val="00383F1E"/>
    <w:rsid w:val="003852F5"/>
    <w:rsid w:val="00385E68"/>
    <w:rsid w:val="0038607C"/>
    <w:rsid w:val="00386882"/>
    <w:rsid w:val="003869A3"/>
    <w:rsid w:val="00391C21"/>
    <w:rsid w:val="00397D35"/>
    <w:rsid w:val="003A6733"/>
    <w:rsid w:val="003A6CC4"/>
    <w:rsid w:val="003B0EB0"/>
    <w:rsid w:val="003B1227"/>
    <w:rsid w:val="003B1E0C"/>
    <w:rsid w:val="003B2331"/>
    <w:rsid w:val="003B5E57"/>
    <w:rsid w:val="003C06A6"/>
    <w:rsid w:val="003C0B15"/>
    <w:rsid w:val="003C5C1B"/>
    <w:rsid w:val="003C661D"/>
    <w:rsid w:val="003C7B31"/>
    <w:rsid w:val="003D23BB"/>
    <w:rsid w:val="003D2C8F"/>
    <w:rsid w:val="003E3477"/>
    <w:rsid w:val="003E3646"/>
    <w:rsid w:val="003E5795"/>
    <w:rsid w:val="003F2D90"/>
    <w:rsid w:val="003F5EED"/>
    <w:rsid w:val="003F7B65"/>
    <w:rsid w:val="00400F07"/>
    <w:rsid w:val="00402174"/>
    <w:rsid w:val="00403A04"/>
    <w:rsid w:val="004050CD"/>
    <w:rsid w:val="00406043"/>
    <w:rsid w:val="004126F1"/>
    <w:rsid w:val="00415571"/>
    <w:rsid w:val="00415751"/>
    <w:rsid w:val="00420922"/>
    <w:rsid w:val="00420F36"/>
    <w:rsid w:val="0042149F"/>
    <w:rsid w:val="0042160B"/>
    <w:rsid w:val="0042334E"/>
    <w:rsid w:val="0042392A"/>
    <w:rsid w:val="00425C89"/>
    <w:rsid w:val="00431A85"/>
    <w:rsid w:val="00432E41"/>
    <w:rsid w:val="004336B9"/>
    <w:rsid w:val="004349A4"/>
    <w:rsid w:val="00441761"/>
    <w:rsid w:val="00441E5C"/>
    <w:rsid w:val="00443AD6"/>
    <w:rsid w:val="00445B11"/>
    <w:rsid w:val="00445B97"/>
    <w:rsid w:val="0044665C"/>
    <w:rsid w:val="00452725"/>
    <w:rsid w:val="004536B1"/>
    <w:rsid w:val="00453B6B"/>
    <w:rsid w:val="0045617A"/>
    <w:rsid w:val="004603A9"/>
    <w:rsid w:val="004603C7"/>
    <w:rsid w:val="00461BDA"/>
    <w:rsid w:val="00461F55"/>
    <w:rsid w:val="00462FA5"/>
    <w:rsid w:val="00463EF3"/>
    <w:rsid w:val="004653D0"/>
    <w:rsid w:val="004672DE"/>
    <w:rsid w:val="004723C2"/>
    <w:rsid w:val="004723EF"/>
    <w:rsid w:val="00472B1F"/>
    <w:rsid w:val="004733AB"/>
    <w:rsid w:val="0047503E"/>
    <w:rsid w:val="00481398"/>
    <w:rsid w:val="00487A3D"/>
    <w:rsid w:val="00490C44"/>
    <w:rsid w:val="00490DBA"/>
    <w:rsid w:val="00490F1A"/>
    <w:rsid w:val="0049523B"/>
    <w:rsid w:val="004952D7"/>
    <w:rsid w:val="004961DA"/>
    <w:rsid w:val="00497258"/>
    <w:rsid w:val="004A0007"/>
    <w:rsid w:val="004A1B37"/>
    <w:rsid w:val="004A33BA"/>
    <w:rsid w:val="004A3BC8"/>
    <w:rsid w:val="004A4CF9"/>
    <w:rsid w:val="004A7FB3"/>
    <w:rsid w:val="004B301F"/>
    <w:rsid w:val="004B488B"/>
    <w:rsid w:val="004B4DA1"/>
    <w:rsid w:val="004B771A"/>
    <w:rsid w:val="004B777D"/>
    <w:rsid w:val="004C0926"/>
    <w:rsid w:val="004C0D75"/>
    <w:rsid w:val="004C1636"/>
    <w:rsid w:val="004C1F40"/>
    <w:rsid w:val="004C58F2"/>
    <w:rsid w:val="004C6895"/>
    <w:rsid w:val="004C7359"/>
    <w:rsid w:val="004D08AF"/>
    <w:rsid w:val="004D3C35"/>
    <w:rsid w:val="004D6D66"/>
    <w:rsid w:val="004E0E41"/>
    <w:rsid w:val="004E19B6"/>
    <w:rsid w:val="004E4E31"/>
    <w:rsid w:val="004E7673"/>
    <w:rsid w:val="004F1BAD"/>
    <w:rsid w:val="004F22FA"/>
    <w:rsid w:val="004F28A7"/>
    <w:rsid w:val="004F53CB"/>
    <w:rsid w:val="004F671F"/>
    <w:rsid w:val="005028BB"/>
    <w:rsid w:val="005034B4"/>
    <w:rsid w:val="00507E39"/>
    <w:rsid w:val="00510895"/>
    <w:rsid w:val="00510DAC"/>
    <w:rsid w:val="0051445A"/>
    <w:rsid w:val="00515AC8"/>
    <w:rsid w:val="00517C73"/>
    <w:rsid w:val="00520CE7"/>
    <w:rsid w:val="005235DB"/>
    <w:rsid w:val="0052447A"/>
    <w:rsid w:val="00524AE9"/>
    <w:rsid w:val="00535719"/>
    <w:rsid w:val="00536FFF"/>
    <w:rsid w:val="005413FF"/>
    <w:rsid w:val="00545587"/>
    <w:rsid w:val="00546850"/>
    <w:rsid w:val="00550AD3"/>
    <w:rsid w:val="00551844"/>
    <w:rsid w:val="00551B90"/>
    <w:rsid w:val="00551E1C"/>
    <w:rsid w:val="005573AC"/>
    <w:rsid w:val="00561D86"/>
    <w:rsid w:val="0056507D"/>
    <w:rsid w:val="00567011"/>
    <w:rsid w:val="00567A8C"/>
    <w:rsid w:val="005708FD"/>
    <w:rsid w:val="005709D2"/>
    <w:rsid w:val="00575F10"/>
    <w:rsid w:val="00581694"/>
    <w:rsid w:val="00583B11"/>
    <w:rsid w:val="005860F9"/>
    <w:rsid w:val="005912A2"/>
    <w:rsid w:val="0059290B"/>
    <w:rsid w:val="00595741"/>
    <w:rsid w:val="00595D52"/>
    <w:rsid w:val="005A3D05"/>
    <w:rsid w:val="005A5CE2"/>
    <w:rsid w:val="005A6190"/>
    <w:rsid w:val="005A6FFF"/>
    <w:rsid w:val="005A73B8"/>
    <w:rsid w:val="005B0944"/>
    <w:rsid w:val="005B4137"/>
    <w:rsid w:val="005C02A0"/>
    <w:rsid w:val="005C37F6"/>
    <w:rsid w:val="005C431E"/>
    <w:rsid w:val="005C5856"/>
    <w:rsid w:val="005C7707"/>
    <w:rsid w:val="005D0B80"/>
    <w:rsid w:val="005D168C"/>
    <w:rsid w:val="005D3D95"/>
    <w:rsid w:val="005E2324"/>
    <w:rsid w:val="005E2675"/>
    <w:rsid w:val="005E7AE5"/>
    <w:rsid w:val="005F09D5"/>
    <w:rsid w:val="005F0A11"/>
    <w:rsid w:val="005F7EA2"/>
    <w:rsid w:val="00603089"/>
    <w:rsid w:val="00605B40"/>
    <w:rsid w:val="006064C0"/>
    <w:rsid w:val="00606C29"/>
    <w:rsid w:val="00607F3D"/>
    <w:rsid w:val="00607F7F"/>
    <w:rsid w:val="006118D7"/>
    <w:rsid w:val="006133DA"/>
    <w:rsid w:val="00614DC0"/>
    <w:rsid w:val="006217EA"/>
    <w:rsid w:val="00623E7D"/>
    <w:rsid w:val="00624251"/>
    <w:rsid w:val="00625D6A"/>
    <w:rsid w:val="006272AF"/>
    <w:rsid w:val="00631D54"/>
    <w:rsid w:val="00632138"/>
    <w:rsid w:val="00635DD4"/>
    <w:rsid w:val="00637C41"/>
    <w:rsid w:val="00645893"/>
    <w:rsid w:val="006466A8"/>
    <w:rsid w:val="00647B97"/>
    <w:rsid w:val="006504B9"/>
    <w:rsid w:val="00652E0C"/>
    <w:rsid w:val="00652FC1"/>
    <w:rsid w:val="00654376"/>
    <w:rsid w:val="0065533D"/>
    <w:rsid w:val="00655FFC"/>
    <w:rsid w:val="00665C7B"/>
    <w:rsid w:val="00665D5B"/>
    <w:rsid w:val="006703DF"/>
    <w:rsid w:val="006768C1"/>
    <w:rsid w:val="00677261"/>
    <w:rsid w:val="00691C49"/>
    <w:rsid w:val="006922BB"/>
    <w:rsid w:val="00692A29"/>
    <w:rsid w:val="00694719"/>
    <w:rsid w:val="00695921"/>
    <w:rsid w:val="00696678"/>
    <w:rsid w:val="00696D91"/>
    <w:rsid w:val="0069788B"/>
    <w:rsid w:val="006A08BC"/>
    <w:rsid w:val="006A0EC2"/>
    <w:rsid w:val="006A2B26"/>
    <w:rsid w:val="006A46EA"/>
    <w:rsid w:val="006B02FC"/>
    <w:rsid w:val="006B1914"/>
    <w:rsid w:val="006B21BB"/>
    <w:rsid w:val="006B5D89"/>
    <w:rsid w:val="006C2EC3"/>
    <w:rsid w:val="006C6A3D"/>
    <w:rsid w:val="006D4789"/>
    <w:rsid w:val="006D72B8"/>
    <w:rsid w:val="006D7566"/>
    <w:rsid w:val="006E0513"/>
    <w:rsid w:val="006E0891"/>
    <w:rsid w:val="006E14A1"/>
    <w:rsid w:val="006E3854"/>
    <w:rsid w:val="006E44FD"/>
    <w:rsid w:val="006E56E9"/>
    <w:rsid w:val="00700811"/>
    <w:rsid w:val="00702E63"/>
    <w:rsid w:val="00703053"/>
    <w:rsid w:val="00704929"/>
    <w:rsid w:val="00706325"/>
    <w:rsid w:val="00706949"/>
    <w:rsid w:val="0070699B"/>
    <w:rsid w:val="00707CDB"/>
    <w:rsid w:val="0071268C"/>
    <w:rsid w:val="00714F6A"/>
    <w:rsid w:val="00716420"/>
    <w:rsid w:val="00717701"/>
    <w:rsid w:val="0072076F"/>
    <w:rsid w:val="0072561A"/>
    <w:rsid w:val="0073635C"/>
    <w:rsid w:val="00745C29"/>
    <w:rsid w:val="00753043"/>
    <w:rsid w:val="0076031C"/>
    <w:rsid w:val="00761C2B"/>
    <w:rsid w:val="00763EB1"/>
    <w:rsid w:val="00767198"/>
    <w:rsid w:val="00767480"/>
    <w:rsid w:val="00767968"/>
    <w:rsid w:val="00770F81"/>
    <w:rsid w:val="0077693E"/>
    <w:rsid w:val="007773D2"/>
    <w:rsid w:val="00781A3D"/>
    <w:rsid w:val="00783DF2"/>
    <w:rsid w:val="00785C94"/>
    <w:rsid w:val="00791425"/>
    <w:rsid w:val="00791E49"/>
    <w:rsid w:val="00793B7B"/>
    <w:rsid w:val="00794608"/>
    <w:rsid w:val="007A271E"/>
    <w:rsid w:val="007A4D9B"/>
    <w:rsid w:val="007A5759"/>
    <w:rsid w:val="007A62B2"/>
    <w:rsid w:val="007A73E9"/>
    <w:rsid w:val="007B124B"/>
    <w:rsid w:val="007B1F63"/>
    <w:rsid w:val="007B3013"/>
    <w:rsid w:val="007B38CE"/>
    <w:rsid w:val="007B3914"/>
    <w:rsid w:val="007B5BCD"/>
    <w:rsid w:val="007B5DCB"/>
    <w:rsid w:val="007B6E7F"/>
    <w:rsid w:val="007C7507"/>
    <w:rsid w:val="007D29AB"/>
    <w:rsid w:val="007E2415"/>
    <w:rsid w:val="007E2C7F"/>
    <w:rsid w:val="007E312B"/>
    <w:rsid w:val="007E44C1"/>
    <w:rsid w:val="007E487E"/>
    <w:rsid w:val="007E535E"/>
    <w:rsid w:val="007E5C5F"/>
    <w:rsid w:val="007E6892"/>
    <w:rsid w:val="007F2932"/>
    <w:rsid w:val="007F47F0"/>
    <w:rsid w:val="007F6E3E"/>
    <w:rsid w:val="0080262E"/>
    <w:rsid w:val="00802BBE"/>
    <w:rsid w:val="00806C64"/>
    <w:rsid w:val="0081196B"/>
    <w:rsid w:val="00815436"/>
    <w:rsid w:val="00815439"/>
    <w:rsid w:val="008166A0"/>
    <w:rsid w:val="0082160F"/>
    <w:rsid w:val="00822784"/>
    <w:rsid w:val="00825D8F"/>
    <w:rsid w:val="008303A8"/>
    <w:rsid w:val="0083084B"/>
    <w:rsid w:val="00834745"/>
    <w:rsid w:val="00835494"/>
    <w:rsid w:val="00837BDB"/>
    <w:rsid w:val="008406D7"/>
    <w:rsid w:val="0084116E"/>
    <w:rsid w:val="00841E23"/>
    <w:rsid w:val="00844332"/>
    <w:rsid w:val="00844EE2"/>
    <w:rsid w:val="00845ED9"/>
    <w:rsid w:val="0085251E"/>
    <w:rsid w:val="008528C9"/>
    <w:rsid w:val="00853B14"/>
    <w:rsid w:val="00854555"/>
    <w:rsid w:val="00857E50"/>
    <w:rsid w:val="00860255"/>
    <w:rsid w:val="00860668"/>
    <w:rsid w:val="0086257B"/>
    <w:rsid w:val="00863FF0"/>
    <w:rsid w:val="00872DAC"/>
    <w:rsid w:val="008762F0"/>
    <w:rsid w:val="00876D67"/>
    <w:rsid w:val="00877E1B"/>
    <w:rsid w:val="00877F29"/>
    <w:rsid w:val="00881623"/>
    <w:rsid w:val="0088239A"/>
    <w:rsid w:val="008831EE"/>
    <w:rsid w:val="00884E13"/>
    <w:rsid w:val="00887DA1"/>
    <w:rsid w:val="008919B8"/>
    <w:rsid w:val="0089288E"/>
    <w:rsid w:val="00895401"/>
    <w:rsid w:val="008967F4"/>
    <w:rsid w:val="00896B18"/>
    <w:rsid w:val="00897EEA"/>
    <w:rsid w:val="008A1842"/>
    <w:rsid w:val="008A2375"/>
    <w:rsid w:val="008A5F1E"/>
    <w:rsid w:val="008A6AEC"/>
    <w:rsid w:val="008A733F"/>
    <w:rsid w:val="008C21D3"/>
    <w:rsid w:val="008C59B6"/>
    <w:rsid w:val="008D2F1B"/>
    <w:rsid w:val="008D54BF"/>
    <w:rsid w:val="008E35FB"/>
    <w:rsid w:val="008E76B8"/>
    <w:rsid w:val="008F023B"/>
    <w:rsid w:val="008F370C"/>
    <w:rsid w:val="008F3F5C"/>
    <w:rsid w:val="008F4BF8"/>
    <w:rsid w:val="008F5B10"/>
    <w:rsid w:val="008F684B"/>
    <w:rsid w:val="008F7438"/>
    <w:rsid w:val="00903007"/>
    <w:rsid w:val="00904220"/>
    <w:rsid w:val="009064EE"/>
    <w:rsid w:val="00906A63"/>
    <w:rsid w:val="00911C9B"/>
    <w:rsid w:val="00912337"/>
    <w:rsid w:val="00912FC4"/>
    <w:rsid w:val="00913F7F"/>
    <w:rsid w:val="0091412B"/>
    <w:rsid w:val="00915759"/>
    <w:rsid w:val="00916A74"/>
    <w:rsid w:val="00922EC2"/>
    <w:rsid w:val="00923983"/>
    <w:rsid w:val="00930330"/>
    <w:rsid w:val="00930E7A"/>
    <w:rsid w:val="00931578"/>
    <w:rsid w:val="00931BBC"/>
    <w:rsid w:val="009337D6"/>
    <w:rsid w:val="00934B6F"/>
    <w:rsid w:val="00937DF4"/>
    <w:rsid w:val="00940698"/>
    <w:rsid w:val="0094183B"/>
    <w:rsid w:val="00942E37"/>
    <w:rsid w:val="009430E7"/>
    <w:rsid w:val="00943A02"/>
    <w:rsid w:val="00943BF5"/>
    <w:rsid w:val="009466D9"/>
    <w:rsid w:val="009476D0"/>
    <w:rsid w:val="00955877"/>
    <w:rsid w:val="0096061B"/>
    <w:rsid w:val="00961E75"/>
    <w:rsid w:val="00962825"/>
    <w:rsid w:val="009651A8"/>
    <w:rsid w:val="00970C50"/>
    <w:rsid w:val="00973496"/>
    <w:rsid w:val="00977EDE"/>
    <w:rsid w:val="009802EA"/>
    <w:rsid w:val="009807A0"/>
    <w:rsid w:val="00982748"/>
    <w:rsid w:val="00982DCD"/>
    <w:rsid w:val="00985442"/>
    <w:rsid w:val="009912B2"/>
    <w:rsid w:val="009A1C87"/>
    <w:rsid w:val="009B0624"/>
    <w:rsid w:val="009B114F"/>
    <w:rsid w:val="009B411A"/>
    <w:rsid w:val="009B5636"/>
    <w:rsid w:val="009B5903"/>
    <w:rsid w:val="009B6B40"/>
    <w:rsid w:val="009C010C"/>
    <w:rsid w:val="009C23BE"/>
    <w:rsid w:val="009C31EE"/>
    <w:rsid w:val="009C55CD"/>
    <w:rsid w:val="009C660D"/>
    <w:rsid w:val="009C7270"/>
    <w:rsid w:val="009D0979"/>
    <w:rsid w:val="009D41F4"/>
    <w:rsid w:val="009D4414"/>
    <w:rsid w:val="009E077C"/>
    <w:rsid w:val="009E07E3"/>
    <w:rsid w:val="009E5CF4"/>
    <w:rsid w:val="009E6C90"/>
    <w:rsid w:val="009F4806"/>
    <w:rsid w:val="009F6C15"/>
    <w:rsid w:val="009F7128"/>
    <w:rsid w:val="00A00FDA"/>
    <w:rsid w:val="00A01926"/>
    <w:rsid w:val="00A03545"/>
    <w:rsid w:val="00A04021"/>
    <w:rsid w:val="00A04C82"/>
    <w:rsid w:val="00A11F87"/>
    <w:rsid w:val="00A159BF"/>
    <w:rsid w:val="00A1740E"/>
    <w:rsid w:val="00A20197"/>
    <w:rsid w:val="00A22284"/>
    <w:rsid w:val="00A25E9D"/>
    <w:rsid w:val="00A27CAB"/>
    <w:rsid w:val="00A30608"/>
    <w:rsid w:val="00A30EBB"/>
    <w:rsid w:val="00A31973"/>
    <w:rsid w:val="00A31AA3"/>
    <w:rsid w:val="00A36941"/>
    <w:rsid w:val="00A37235"/>
    <w:rsid w:val="00A41D12"/>
    <w:rsid w:val="00A423F3"/>
    <w:rsid w:val="00A431FA"/>
    <w:rsid w:val="00A44382"/>
    <w:rsid w:val="00A44992"/>
    <w:rsid w:val="00A47D24"/>
    <w:rsid w:val="00A51D49"/>
    <w:rsid w:val="00A531AA"/>
    <w:rsid w:val="00A53AFB"/>
    <w:rsid w:val="00A54EAD"/>
    <w:rsid w:val="00A60C46"/>
    <w:rsid w:val="00A617F1"/>
    <w:rsid w:val="00A62EFE"/>
    <w:rsid w:val="00A64D46"/>
    <w:rsid w:val="00A65645"/>
    <w:rsid w:val="00A67B59"/>
    <w:rsid w:val="00A753E6"/>
    <w:rsid w:val="00A754DB"/>
    <w:rsid w:val="00A774B7"/>
    <w:rsid w:val="00A81EAD"/>
    <w:rsid w:val="00A838A1"/>
    <w:rsid w:val="00A86ABC"/>
    <w:rsid w:val="00A93351"/>
    <w:rsid w:val="00A9613D"/>
    <w:rsid w:val="00AA4171"/>
    <w:rsid w:val="00AA67A5"/>
    <w:rsid w:val="00AA68DB"/>
    <w:rsid w:val="00AA7198"/>
    <w:rsid w:val="00AB4B72"/>
    <w:rsid w:val="00AB57E7"/>
    <w:rsid w:val="00AB6CC3"/>
    <w:rsid w:val="00AB6F85"/>
    <w:rsid w:val="00AB75CD"/>
    <w:rsid w:val="00AC01EB"/>
    <w:rsid w:val="00AC07A3"/>
    <w:rsid w:val="00AC3FAD"/>
    <w:rsid w:val="00AC50A3"/>
    <w:rsid w:val="00AC65FC"/>
    <w:rsid w:val="00AC7250"/>
    <w:rsid w:val="00AD0BD9"/>
    <w:rsid w:val="00AD226C"/>
    <w:rsid w:val="00AD4E60"/>
    <w:rsid w:val="00AD73BE"/>
    <w:rsid w:val="00AE417C"/>
    <w:rsid w:val="00AE571E"/>
    <w:rsid w:val="00AE7C35"/>
    <w:rsid w:val="00AF0A1F"/>
    <w:rsid w:val="00AF2718"/>
    <w:rsid w:val="00AF3624"/>
    <w:rsid w:val="00AF6AFB"/>
    <w:rsid w:val="00AF6EC2"/>
    <w:rsid w:val="00B0156A"/>
    <w:rsid w:val="00B01CDB"/>
    <w:rsid w:val="00B03440"/>
    <w:rsid w:val="00B0753E"/>
    <w:rsid w:val="00B12870"/>
    <w:rsid w:val="00B13A04"/>
    <w:rsid w:val="00B13BE5"/>
    <w:rsid w:val="00B1659A"/>
    <w:rsid w:val="00B16F5C"/>
    <w:rsid w:val="00B17938"/>
    <w:rsid w:val="00B20ED9"/>
    <w:rsid w:val="00B210CD"/>
    <w:rsid w:val="00B22283"/>
    <w:rsid w:val="00B25372"/>
    <w:rsid w:val="00B27DAA"/>
    <w:rsid w:val="00B30D2C"/>
    <w:rsid w:val="00B33866"/>
    <w:rsid w:val="00B33C34"/>
    <w:rsid w:val="00B37547"/>
    <w:rsid w:val="00B4028F"/>
    <w:rsid w:val="00B4098B"/>
    <w:rsid w:val="00B42D87"/>
    <w:rsid w:val="00B43175"/>
    <w:rsid w:val="00B457B1"/>
    <w:rsid w:val="00B4626C"/>
    <w:rsid w:val="00B500EC"/>
    <w:rsid w:val="00B50E95"/>
    <w:rsid w:val="00B51163"/>
    <w:rsid w:val="00B524C1"/>
    <w:rsid w:val="00B60438"/>
    <w:rsid w:val="00B61F05"/>
    <w:rsid w:val="00B62A29"/>
    <w:rsid w:val="00B6425B"/>
    <w:rsid w:val="00B67B40"/>
    <w:rsid w:val="00B67BF1"/>
    <w:rsid w:val="00B72121"/>
    <w:rsid w:val="00B73BDB"/>
    <w:rsid w:val="00B73C82"/>
    <w:rsid w:val="00B768F2"/>
    <w:rsid w:val="00B76FAB"/>
    <w:rsid w:val="00B815F4"/>
    <w:rsid w:val="00B8218A"/>
    <w:rsid w:val="00B83EBC"/>
    <w:rsid w:val="00B85796"/>
    <w:rsid w:val="00B872EA"/>
    <w:rsid w:val="00B87AFA"/>
    <w:rsid w:val="00B904A2"/>
    <w:rsid w:val="00B90FF8"/>
    <w:rsid w:val="00B95179"/>
    <w:rsid w:val="00B954AB"/>
    <w:rsid w:val="00B968CA"/>
    <w:rsid w:val="00B96965"/>
    <w:rsid w:val="00BA16ED"/>
    <w:rsid w:val="00BA1AF7"/>
    <w:rsid w:val="00BA36D9"/>
    <w:rsid w:val="00BA4002"/>
    <w:rsid w:val="00BA472E"/>
    <w:rsid w:val="00BA7C2A"/>
    <w:rsid w:val="00BB1EEB"/>
    <w:rsid w:val="00BB42DF"/>
    <w:rsid w:val="00BB43EB"/>
    <w:rsid w:val="00BB53FF"/>
    <w:rsid w:val="00BB6463"/>
    <w:rsid w:val="00BB7AB2"/>
    <w:rsid w:val="00BC29D4"/>
    <w:rsid w:val="00BC2AF8"/>
    <w:rsid w:val="00BC3DAA"/>
    <w:rsid w:val="00BC3F0D"/>
    <w:rsid w:val="00BC482C"/>
    <w:rsid w:val="00BC69FC"/>
    <w:rsid w:val="00BD0695"/>
    <w:rsid w:val="00BD1F24"/>
    <w:rsid w:val="00BD3C16"/>
    <w:rsid w:val="00BD4296"/>
    <w:rsid w:val="00BD67CB"/>
    <w:rsid w:val="00BD7FFD"/>
    <w:rsid w:val="00BE316D"/>
    <w:rsid w:val="00BE7B4B"/>
    <w:rsid w:val="00BE7F2F"/>
    <w:rsid w:val="00BE7FE0"/>
    <w:rsid w:val="00BF5900"/>
    <w:rsid w:val="00C00030"/>
    <w:rsid w:val="00C00051"/>
    <w:rsid w:val="00C057C4"/>
    <w:rsid w:val="00C066B0"/>
    <w:rsid w:val="00C10722"/>
    <w:rsid w:val="00C10BA5"/>
    <w:rsid w:val="00C114C4"/>
    <w:rsid w:val="00C11BC1"/>
    <w:rsid w:val="00C13549"/>
    <w:rsid w:val="00C13AD3"/>
    <w:rsid w:val="00C14BC4"/>
    <w:rsid w:val="00C15C9A"/>
    <w:rsid w:val="00C217C4"/>
    <w:rsid w:val="00C23026"/>
    <w:rsid w:val="00C25A09"/>
    <w:rsid w:val="00C27211"/>
    <w:rsid w:val="00C32295"/>
    <w:rsid w:val="00C34C67"/>
    <w:rsid w:val="00C34EEA"/>
    <w:rsid w:val="00C34F50"/>
    <w:rsid w:val="00C35A41"/>
    <w:rsid w:val="00C361C4"/>
    <w:rsid w:val="00C368D9"/>
    <w:rsid w:val="00C374C4"/>
    <w:rsid w:val="00C41DA3"/>
    <w:rsid w:val="00C472B1"/>
    <w:rsid w:val="00C4767C"/>
    <w:rsid w:val="00C51FC9"/>
    <w:rsid w:val="00C550C2"/>
    <w:rsid w:val="00C5633A"/>
    <w:rsid w:val="00C573F5"/>
    <w:rsid w:val="00C627C9"/>
    <w:rsid w:val="00C67DB0"/>
    <w:rsid w:val="00C75084"/>
    <w:rsid w:val="00C763FC"/>
    <w:rsid w:val="00C765FE"/>
    <w:rsid w:val="00C76EF5"/>
    <w:rsid w:val="00C8021F"/>
    <w:rsid w:val="00C819D4"/>
    <w:rsid w:val="00C82A6A"/>
    <w:rsid w:val="00C85E59"/>
    <w:rsid w:val="00C86903"/>
    <w:rsid w:val="00C87B87"/>
    <w:rsid w:val="00C9116E"/>
    <w:rsid w:val="00C92459"/>
    <w:rsid w:val="00C97AD2"/>
    <w:rsid w:val="00CA356C"/>
    <w:rsid w:val="00CA41F0"/>
    <w:rsid w:val="00CA64D3"/>
    <w:rsid w:val="00CA69A9"/>
    <w:rsid w:val="00CB15F1"/>
    <w:rsid w:val="00CB28BE"/>
    <w:rsid w:val="00CB2C98"/>
    <w:rsid w:val="00CB59A9"/>
    <w:rsid w:val="00CB74D7"/>
    <w:rsid w:val="00CC00DF"/>
    <w:rsid w:val="00CC00F0"/>
    <w:rsid w:val="00CC04AD"/>
    <w:rsid w:val="00CC17D9"/>
    <w:rsid w:val="00CC1BA0"/>
    <w:rsid w:val="00CC306B"/>
    <w:rsid w:val="00CC41E4"/>
    <w:rsid w:val="00CC7B67"/>
    <w:rsid w:val="00CD1A82"/>
    <w:rsid w:val="00CD3399"/>
    <w:rsid w:val="00CD5D3B"/>
    <w:rsid w:val="00CD700B"/>
    <w:rsid w:val="00CD7F46"/>
    <w:rsid w:val="00CE494B"/>
    <w:rsid w:val="00CE6ACE"/>
    <w:rsid w:val="00CF44DB"/>
    <w:rsid w:val="00CF4971"/>
    <w:rsid w:val="00CF5656"/>
    <w:rsid w:val="00CF5E70"/>
    <w:rsid w:val="00CF68CD"/>
    <w:rsid w:val="00D00470"/>
    <w:rsid w:val="00D01F0A"/>
    <w:rsid w:val="00D0438E"/>
    <w:rsid w:val="00D0616A"/>
    <w:rsid w:val="00D1011A"/>
    <w:rsid w:val="00D10584"/>
    <w:rsid w:val="00D10B99"/>
    <w:rsid w:val="00D134CA"/>
    <w:rsid w:val="00D1361C"/>
    <w:rsid w:val="00D24A6E"/>
    <w:rsid w:val="00D2517B"/>
    <w:rsid w:val="00D27B69"/>
    <w:rsid w:val="00D27F3E"/>
    <w:rsid w:val="00D306A0"/>
    <w:rsid w:val="00D32780"/>
    <w:rsid w:val="00D345BD"/>
    <w:rsid w:val="00D40C4E"/>
    <w:rsid w:val="00D451B4"/>
    <w:rsid w:val="00D47077"/>
    <w:rsid w:val="00D51C05"/>
    <w:rsid w:val="00D545AA"/>
    <w:rsid w:val="00D561BB"/>
    <w:rsid w:val="00D56AE4"/>
    <w:rsid w:val="00D5719F"/>
    <w:rsid w:val="00D63EC9"/>
    <w:rsid w:val="00D66363"/>
    <w:rsid w:val="00D67C0A"/>
    <w:rsid w:val="00D717F0"/>
    <w:rsid w:val="00D71B71"/>
    <w:rsid w:val="00D71BFA"/>
    <w:rsid w:val="00D72FDC"/>
    <w:rsid w:val="00D73048"/>
    <w:rsid w:val="00D75710"/>
    <w:rsid w:val="00D765D4"/>
    <w:rsid w:val="00D77F66"/>
    <w:rsid w:val="00D81237"/>
    <w:rsid w:val="00D83102"/>
    <w:rsid w:val="00D84239"/>
    <w:rsid w:val="00D87598"/>
    <w:rsid w:val="00D87DD3"/>
    <w:rsid w:val="00D90836"/>
    <w:rsid w:val="00D91314"/>
    <w:rsid w:val="00D913E9"/>
    <w:rsid w:val="00D96F88"/>
    <w:rsid w:val="00D971F1"/>
    <w:rsid w:val="00D97C78"/>
    <w:rsid w:val="00DA0F5E"/>
    <w:rsid w:val="00DA0FDC"/>
    <w:rsid w:val="00DA150E"/>
    <w:rsid w:val="00DA5C60"/>
    <w:rsid w:val="00DA7E6E"/>
    <w:rsid w:val="00DB009F"/>
    <w:rsid w:val="00DB1870"/>
    <w:rsid w:val="00DB774A"/>
    <w:rsid w:val="00DB7A29"/>
    <w:rsid w:val="00DC0401"/>
    <w:rsid w:val="00DC1671"/>
    <w:rsid w:val="00DC18C3"/>
    <w:rsid w:val="00DC4BDC"/>
    <w:rsid w:val="00DC6DA9"/>
    <w:rsid w:val="00DD246C"/>
    <w:rsid w:val="00DD3DEE"/>
    <w:rsid w:val="00DD48D7"/>
    <w:rsid w:val="00DD5226"/>
    <w:rsid w:val="00DE0F81"/>
    <w:rsid w:val="00DE12CC"/>
    <w:rsid w:val="00DE2B1A"/>
    <w:rsid w:val="00DE2FA2"/>
    <w:rsid w:val="00DE3BF9"/>
    <w:rsid w:val="00DE4E2A"/>
    <w:rsid w:val="00DE4FD2"/>
    <w:rsid w:val="00DE5D70"/>
    <w:rsid w:val="00DF6012"/>
    <w:rsid w:val="00E01B88"/>
    <w:rsid w:val="00E05197"/>
    <w:rsid w:val="00E058AF"/>
    <w:rsid w:val="00E12697"/>
    <w:rsid w:val="00E149BD"/>
    <w:rsid w:val="00E154E0"/>
    <w:rsid w:val="00E165FC"/>
    <w:rsid w:val="00E21857"/>
    <w:rsid w:val="00E24590"/>
    <w:rsid w:val="00E321F9"/>
    <w:rsid w:val="00E36C82"/>
    <w:rsid w:val="00E43887"/>
    <w:rsid w:val="00E45045"/>
    <w:rsid w:val="00E52180"/>
    <w:rsid w:val="00E52C78"/>
    <w:rsid w:val="00E55B49"/>
    <w:rsid w:val="00E571BB"/>
    <w:rsid w:val="00E624A7"/>
    <w:rsid w:val="00E63373"/>
    <w:rsid w:val="00E63E99"/>
    <w:rsid w:val="00E71A3C"/>
    <w:rsid w:val="00E7417A"/>
    <w:rsid w:val="00E7541A"/>
    <w:rsid w:val="00E75537"/>
    <w:rsid w:val="00E75B82"/>
    <w:rsid w:val="00E75C77"/>
    <w:rsid w:val="00E779C7"/>
    <w:rsid w:val="00E804EE"/>
    <w:rsid w:val="00E83228"/>
    <w:rsid w:val="00E83CFC"/>
    <w:rsid w:val="00E85680"/>
    <w:rsid w:val="00E94328"/>
    <w:rsid w:val="00E96B41"/>
    <w:rsid w:val="00E97616"/>
    <w:rsid w:val="00EA13B5"/>
    <w:rsid w:val="00EA3B5F"/>
    <w:rsid w:val="00EA7DDA"/>
    <w:rsid w:val="00EB152E"/>
    <w:rsid w:val="00EB1B7E"/>
    <w:rsid w:val="00EB2C16"/>
    <w:rsid w:val="00EB2CCF"/>
    <w:rsid w:val="00EB5871"/>
    <w:rsid w:val="00EB6846"/>
    <w:rsid w:val="00EC30EF"/>
    <w:rsid w:val="00EC43DD"/>
    <w:rsid w:val="00EC71D6"/>
    <w:rsid w:val="00ED00B3"/>
    <w:rsid w:val="00ED1E24"/>
    <w:rsid w:val="00ED26D4"/>
    <w:rsid w:val="00ED667E"/>
    <w:rsid w:val="00ED7CD6"/>
    <w:rsid w:val="00EE00DA"/>
    <w:rsid w:val="00EE44D2"/>
    <w:rsid w:val="00EE4955"/>
    <w:rsid w:val="00EE5A14"/>
    <w:rsid w:val="00EE64CD"/>
    <w:rsid w:val="00EF25F4"/>
    <w:rsid w:val="00EF65B8"/>
    <w:rsid w:val="00EF744E"/>
    <w:rsid w:val="00F04758"/>
    <w:rsid w:val="00F04D41"/>
    <w:rsid w:val="00F10E83"/>
    <w:rsid w:val="00F1166B"/>
    <w:rsid w:val="00F1269E"/>
    <w:rsid w:val="00F135C3"/>
    <w:rsid w:val="00F16546"/>
    <w:rsid w:val="00F1677F"/>
    <w:rsid w:val="00F2000D"/>
    <w:rsid w:val="00F20F4A"/>
    <w:rsid w:val="00F2748F"/>
    <w:rsid w:val="00F32B72"/>
    <w:rsid w:val="00F33DB5"/>
    <w:rsid w:val="00F378D8"/>
    <w:rsid w:val="00F42F1C"/>
    <w:rsid w:val="00F504F5"/>
    <w:rsid w:val="00F51245"/>
    <w:rsid w:val="00F52E2F"/>
    <w:rsid w:val="00F53012"/>
    <w:rsid w:val="00F549C9"/>
    <w:rsid w:val="00F56B42"/>
    <w:rsid w:val="00F60FEB"/>
    <w:rsid w:val="00F612A7"/>
    <w:rsid w:val="00F6588F"/>
    <w:rsid w:val="00F70D93"/>
    <w:rsid w:val="00F71245"/>
    <w:rsid w:val="00F7253F"/>
    <w:rsid w:val="00F72C42"/>
    <w:rsid w:val="00F72F29"/>
    <w:rsid w:val="00F75BA7"/>
    <w:rsid w:val="00F75C8F"/>
    <w:rsid w:val="00F76C73"/>
    <w:rsid w:val="00F81826"/>
    <w:rsid w:val="00F85CD0"/>
    <w:rsid w:val="00F86677"/>
    <w:rsid w:val="00F86940"/>
    <w:rsid w:val="00F917CF"/>
    <w:rsid w:val="00F927D9"/>
    <w:rsid w:val="00FA30C3"/>
    <w:rsid w:val="00FA35A0"/>
    <w:rsid w:val="00FA4F8F"/>
    <w:rsid w:val="00FB31AC"/>
    <w:rsid w:val="00FB4028"/>
    <w:rsid w:val="00FB5BD2"/>
    <w:rsid w:val="00FC1DB2"/>
    <w:rsid w:val="00FC4753"/>
    <w:rsid w:val="00FC6485"/>
    <w:rsid w:val="00FC6A84"/>
    <w:rsid w:val="00FD0193"/>
    <w:rsid w:val="00FD056E"/>
    <w:rsid w:val="00FD0610"/>
    <w:rsid w:val="00FD1ED0"/>
    <w:rsid w:val="00FE0F38"/>
    <w:rsid w:val="00FE34F8"/>
    <w:rsid w:val="00FE54F2"/>
    <w:rsid w:val="00FE77C4"/>
    <w:rsid w:val="00FF02E1"/>
    <w:rsid w:val="00FF7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A1F"/>
    <w:pPr>
      <w:spacing w:after="200" w:line="276" w:lineRule="auto"/>
    </w:pPr>
    <w:rPr>
      <w:rFonts w:ascii="Times New Roman" w:eastAsia="Times New Roman" w:hAnsi="Times New Roman"/>
      <w:sz w:val="28"/>
      <w:szCs w:val="22"/>
    </w:rPr>
  </w:style>
  <w:style w:type="paragraph" w:styleId="Heading3">
    <w:name w:val="heading 3"/>
    <w:basedOn w:val="Normal"/>
    <w:next w:val="Normal"/>
    <w:link w:val="Heading3Char"/>
    <w:qFormat/>
    <w:rsid w:val="00AF0A1F"/>
    <w:pPr>
      <w:keepNext/>
      <w:spacing w:before="240" w:after="60" w:line="240" w:lineRule="auto"/>
      <w:outlineLvl w:val="2"/>
    </w:pPr>
    <w:rPr>
      <w:rFonts w:ascii="Arial" w:eastAsia="MS Mincho"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F0A1F"/>
    <w:rPr>
      <w:rFonts w:ascii="Arial" w:eastAsia="MS Mincho" w:hAnsi="Arial" w:cs="Arial"/>
      <w:b/>
      <w:bCs/>
      <w:sz w:val="26"/>
      <w:szCs w:val="26"/>
    </w:rPr>
  </w:style>
  <w:style w:type="paragraph" w:styleId="BalloonText">
    <w:name w:val="Balloon Text"/>
    <w:basedOn w:val="Normal"/>
    <w:link w:val="BalloonTextChar"/>
    <w:uiPriority w:val="99"/>
    <w:semiHidden/>
    <w:unhideWhenUsed/>
    <w:rsid w:val="0092398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23983"/>
    <w:rPr>
      <w:rFonts w:ascii="Tahoma" w:eastAsia="Times New Roman" w:hAnsi="Tahoma" w:cs="Tahoma"/>
      <w:sz w:val="16"/>
      <w:szCs w:val="16"/>
    </w:rPr>
  </w:style>
  <w:style w:type="paragraph" w:styleId="ListParagraph">
    <w:name w:val="List Paragraph"/>
    <w:basedOn w:val="Normal"/>
    <w:uiPriority w:val="34"/>
    <w:qFormat/>
    <w:rsid w:val="00923983"/>
    <w:pPr>
      <w:spacing w:after="0" w:line="240" w:lineRule="auto"/>
      <w:ind w:left="720"/>
      <w:contextualSpacing/>
    </w:pPr>
    <w:rPr>
      <w:sz w:val="24"/>
      <w:szCs w:val="24"/>
    </w:rPr>
  </w:style>
  <w:style w:type="paragraph" w:styleId="NormalWeb">
    <w:name w:val="Normal (Web)"/>
    <w:basedOn w:val="Normal"/>
    <w:uiPriority w:val="99"/>
    <w:rsid w:val="0052447A"/>
    <w:pPr>
      <w:spacing w:before="100" w:beforeAutospacing="1" w:after="100" w:afterAutospacing="1" w:line="240" w:lineRule="auto"/>
    </w:pPr>
    <w:rPr>
      <w:sz w:val="24"/>
      <w:szCs w:val="24"/>
    </w:rPr>
  </w:style>
  <w:style w:type="character" w:styleId="Emphasis">
    <w:name w:val="Emphasis"/>
    <w:uiPriority w:val="20"/>
    <w:qFormat/>
    <w:rsid w:val="00E058AF"/>
    <w:rPr>
      <w:i/>
      <w:iCs/>
    </w:rPr>
  </w:style>
  <w:style w:type="character" w:customStyle="1" w:styleId="apple-converted-space">
    <w:name w:val="apple-converted-space"/>
    <w:basedOn w:val="DefaultParagraphFont"/>
    <w:rsid w:val="00E058AF"/>
  </w:style>
  <w:style w:type="paragraph" w:styleId="Header">
    <w:name w:val="header"/>
    <w:basedOn w:val="Normal"/>
    <w:link w:val="HeaderChar"/>
    <w:uiPriority w:val="99"/>
    <w:semiHidden/>
    <w:unhideWhenUsed/>
    <w:rsid w:val="004A1B37"/>
    <w:pPr>
      <w:tabs>
        <w:tab w:val="center" w:pos="4680"/>
        <w:tab w:val="right" w:pos="9360"/>
      </w:tabs>
      <w:spacing w:after="0" w:line="240" w:lineRule="auto"/>
    </w:pPr>
    <w:rPr>
      <w:szCs w:val="20"/>
    </w:rPr>
  </w:style>
  <w:style w:type="character" w:customStyle="1" w:styleId="HeaderChar">
    <w:name w:val="Header Char"/>
    <w:link w:val="Header"/>
    <w:uiPriority w:val="99"/>
    <w:semiHidden/>
    <w:rsid w:val="004A1B37"/>
    <w:rPr>
      <w:rFonts w:ascii="Times New Roman" w:eastAsia="Times New Roman" w:hAnsi="Times New Roman" w:cs="Times New Roman"/>
      <w:sz w:val="28"/>
    </w:rPr>
  </w:style>
  <w:style w:type="paragraph" w:styleId="Footer">
    <w:name w:val="footer"/>
    <w:basedOn w:val="Normal"/>
    <w:link w:val="FooterChar"/>
    <w:uiPriority w:val="99"/>
    <w:unhideWhenUsed/>
    <w:rsid w:val="004A1B37"/>
    <w:pPr>
      <w:tabs>
        <w:tab w:val="center" w:pos="4680"/>
        <w:tab w:val="right" w:pos="9360"/>
      </w:tabs>
      <w:spacing w:after="0" w:line="240" w:lineRule="auto"/>
    </w:pPr>
    <w:rPr>
      <w:szCs w:val="20"/>
    </w:rPr>
  </w:style>
  <w:style w:type="character" w:customStyle="1" w:styleId="FooterChar">
    <w:name w:val="Footer Char"/>
    <w:link w:val="Footer"/>
    <w:uiPriority w:val="99"/>
    <w:rsid w:val="004A1B37"/>
    <w:rPr>
      <w:rFonts w:ascii="Times New Roman" w:eastAsia="Times New Roman" w:hAnsi="Times New Roman" w:cs="Times New Roman"/>
      <w:sz w:val="28"/>
    </w:rPr>
  </w:style>
  <w:style w:type="character" w:styleId="CommentReference">
    <w:name w:val="annotation reference"/>
    <w:uiPriority w:val="99"/>
    <w:semiHidden/>
    <w:unhideWhenUsed/>
    <w:rsid w:val="00AC07A3"/>
    <w:rPr>
      <w:sz w:val="16"/>
      <w:szCs w:val="16"/>
    </w:rPr>
  </w:style>
  <w:style w:type="paragraph" w:styleId="CommentText">
    <w:name w:val="annotation text"/>
    <w:basedOn w:val="Normal"/>
    <w:link w:val="CommentTextChar"/>
    <w:uiPriority w:val="99"/>
    <w:unhideWhenUsed/>
    <w:rsid w:val="00AC07A3"/>
    <w:pPr>
      <w:spacing w:line="240" w:lineRule="auto"/>
    </w:pPr>
    <w:rPr>
      <w:sz w:val="20"/>
      <w:szCs w:val="20"/>
    </w:rPr>
  </w:style>
  <w:style w:type="character" w:customStyle="1" w:styleId="CommentTextChar">
    <w:name w:val="Comment Text Char"/>
    <w:link w:val="CommentText"/>
    <w:uiPriority w:val="99"/>
    <w:rsid w:val="00AC07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7A3"/>
    <w:rPr>
      <w:b/>
      <w:bCs/>
    </w:rPr>
  </w:style>
  <w:style w:type="character" w:customStyle="1" w:styleId="CommentSubjectChar">
    <w:name w:val="Comment Subject Char"/>
    <w:link w:val="CommentSubject"/>
    <w:uiPriority w:val="99"/>
    <w:semiHidden/>
    <w:rsid w:val="00AC07A3"/>
    <w:rPr>
      <w:rFonts w:ascii="Times New Roman" w:eastAsia="Times New Roman" w:hAnsi="Times New Roman" w:cs="Times New Roman"/>
      <w:b/>
      <w:bCs/>
      <w:sz w:val="20"/>
      <w:szCs w:val="20"/>
    </w:rPr>
  </w:style>
  <w:style w:type="paragraph" w:styleId="BodyTextIndent">
    <w:name w:val="Body Text Indent"/>
    <w:basedOn w:val="Normal"/>
    <w:link w:val="BodyTextIndentChar"/>
    <w:unhideWhenUsed/>
    <w:rsid w:val="00AD73BE"/>
    <w:pPr>
      <w:spacing w:after="120" w:line="240" w:lineRule="auto"/>
      <w:ind w:left="283"/>
    </w:pPr>
    <w:rPr>
      <w:rFonts w:ascii=".VnTime" w:eastAsia="MS Mincho" w:hAnsi=".VnTime"/>
      <w:szCs w:val="28"/>
    </w:rPr>
  </w:style>
  <w:style w:type="character" w:customStyle="1" w:styleId="BodyTextIndentChar">
    <w:name w:val="Body Text Indent Char"/>
    <w:link w:val="BodyTextIndent"/>
    <w:rsid w:val="00AD73BE"/>
    <w:rPr>
      <w:rFonts w:ascii=".VnTime" w:eastAsia="MS Mincho" w:hAnsi=".VnTime" w:cs="Times New Roman"/>
      <w:sz w:val="28"/>
      <w:szCs w:val="28"/>
    </w:rPr>
  </w:style>
  <w:style w:type="paragraph" w:customStyle="1" w:styleId="n-dieund">
    <w:name w:val="n-dieund"/>
    <w:basedOn w:val="Normal"/>
    <w:rsid w:val="00BB7AB2"/>
    <w:pPr>
      <w:widowControl w:val="0"/>
      <w:autoSpaceDE w:val="0"/>
      <w:autoSpaceDN w:val="0"/>
      <w:spacing w:after="120" w:line="240" w:lineRule="auto"/>
      <w:ind w:firstLine="709"/>
      <w:jc w:val="both"/>
    </w:pPr>
    <w:rPr>
      <w:rFonts w:ascii=".VnTime" w:hAnsi=".VnTime" w:cs=".VnTime"/>
      <w:szCs w:val="28"/>
    </w:rPr>
  </w:style>
  <w:style w:type="paragraph" w:styleId="FootnoteText">
    <w:name w:val="footnote text"/>
    <w:basedOn w:val="Normal"/>
    <w:link w:val="FootnoteTextChar"/>
    <w:uiPriority w:val="99"/>
    <w:semiHidden/>
    <w:unhideWhenUsed/>
    <w:rsid w:val="00290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0E9A"/>
    <w:rPr>
      <w:rFonts w:ascii="Times New Roman" w:eastAsia="Times New Roman" w:hAnsi="Times New Roman"/>
    </w:rPr>
  </w:style>
  <w:style w:type="character" w:styleId="FootnoteReference">
    <w:name w:val="footnote reference"/>
    <w:basedOn w:val="DefaultParagraphFont"/>
    <w:uiPriority w:val="99"/>
    <w:semiHidden/>
    <w:unhideWhenUsed/>
    <w:rsid w:val="00290E9A"/>
    <w:rPr>
      <w:vertAlign w:val="superscript"/>
    </w:rPr>
  </w:style>
  <w:style w:type="paragraph" w:customStyle="1" w:styleId="Normal1">
    <w:name w:val="Normal1"/>
    <w:rsid w:val="00FA4F8F"/>
    <w:pPr>
      <w:spacing w:after="200" w:line="276" w:lineRule="auto"/>
    </w:pPr>
    <w:rPr>
      <w:rFonts w:ascii="Times New Roman" w:eastAsia="Times New Roman" w:hAnsi="Times New Roman"/>
      <w:color w:val="000000"/>
      <w:sz w:val="28"/>
      <w:szCs w:val="28"/>
    </w:rPr>
  </w:style>
  <w:style w:type="paragraph" w:customStyle="1" w:styleId="Normal2">
    <w:name w:val="Normal2"/>
    <w:rsid w:val="00085D45"/>
    <w:pPr>
      <w:spacing w:before="120" w:after="120"/>
      <w:ind w:firstLine="720"/>
      <w:jc w:val="both"/>
    </w:pPr>
    <w:rPr>
      <w:rFonts w:ascii="Times New Roman" w:eastAsia="Times New Roman" w:hAnsi="Times New Roman"/>
      <w:color w:val="000000"/>
      <w:sz w:val="28"/>
      <w:szCs w:val="28"/>
    </w:rPr>
  </w:style>
  <w:style w:type="paragraph" w:customStyle="1" w:styleId="PlainTable31">
    <w:name w:val="Plain Table 31"/>
    <w:basedOn w:val="Normal"/>
    <w:uiPriority w:val="34"/>
    <w:qFormat/>
    <w:rsid w:val="00415571"/>
    <w:pPr>
      <w:spacing w:before="120" w:after="120" w:line="330" w:lineRule="exact"/>
      <w:ind w:left="720" w:firstLine="720"/>
      <w:jc w:val="both"/>
    </w:pPr>
    <w:rPr>
      <w:rFonts w:eastAsia="Calibri"/>
      <w:szCs w:val="28"/>
    </w:rPr>
  </w:style>
  <w:style w:type="character" w:customStyle="1" w:styleId="Vnbnnidung">
    <w:name w:val="Văn bản nội dung_"/>
    <w:link w:val="Vnbnnidung0"/>
    <w:uiPriority w:val="99"/>
    <w:rsid w:val="006133DA"/>
    <w:rPr>
      <w:rFonts w:ascii="Times New Roman" w:hAnsi="Times New Roman"/>
    </w:rPr>
  </w:style>
  <w:style w:type="paragraph" w:customStyle="1" w:styleId="Vnbnnidung0">
    <w:name w:val="Văn bản nội dung"/>
    <w:basedOn w:val="Normal"/>
    <w:link w:val="Vnbnnidung"/>
    <w:uiPriority w:val="99"/>
    <w:rsid w:val="006133DA"/>
    <w:pPr>
      <w:widowControl w:val="0"/>
      <w:spacing w:after="120"/>
      <w:ind w:firstLine="400"/>
    </w:pPr>
    <w:rPr>
      <w:rFonts w:eastAsia="Calibri"/>
      <w:sz w:val="20"/>
      <w:szCs w:val="20"/>
    </w:rPr>
  </w:style>
</w:styles>
</file>

<file path=word/webSettings.xml><?xml version="1.0" encoding="utf-8"?>
<w:webSettings xmlns:r="http://schemas.openxmlformats.org/officeDocument/2006/relationships" xmlns:w="http://schemas.openxmlformats.org/wordprocessingml/2006/main">
  <w:divs>
    <w:div w:id="286352274">
      <w:bodyDiv w:val="1"/>
      <w:marLeft w:val="0"/>
      <w:marRight w:val="0"/>
      <w:marTop w:val="0"/>
      <w:marBottom w:val="0"/>
      <w:divBdr>
        <w:top w:val="none" w:sz="0" w:space="0" w:color="auto"/>
        <w:left w:val="none" w:sz="0" w:space="0" w:color="auto"/>
        <w:bottom w:val="none" w:sz="0" w:space="0" w:color="auto"/>
        <w:right w:val="none" w:sz="0" w:space="0" w:color="auto"/>
      </w:divBdr>
    </w:div>
    <w:div w:id="694619116">
      <w:bodyDiv w:val="1"/>
      <w:marLeft w:val="0"/>
      <w:marRight w:val="0"/>
      <w:marTop w:val="0"/>
      <w:marBottom w:val="0"/>
      <w:divBdr>
        <w:top w:val="none" w:sz="0" w:space="0" w:color="auto"/>
        <w:left w:val="none" w:sz="0" w:space="0" w:color="auto"/>
        <w:bottom w:val="none" w:sz="0" w:space="0" w:color="auto"/>
        <w:right w:val="none" w:sz="0" w:space="0" w:color="auto"/>
      </w:divBdr>
    </w:div>
    <w:div w:id="949236411">
      <w:bodyDiv w:val="1"/>
      <w:marLeft w:val="0"/>
      <w:marRight w:val="0"/>
      <w:marTop w:val="0"/>
      <w:marBottom w:val="0"/>
      <w:divBdr>
        <w:top w:val="none" w:sz="0" w:space="0" w:color="auto"/>
        <w:left w:val="none" w:sz="0" w:space="0" w:color="auto"/>
        <w:bottom w:val="none" w:sz="0" w:space="0" w:color="auto"/>
        <w:right w:val="none" w:sz="0" w:space="0" w:color="auto"/>
      </w:divBdr>
    </w:div>
    <w:div w:id="1397587556">
      <w:bodyDiv w:val="1"/>
      <w:marLeft w:val="0"/>
      <w:marRight w:val="0"/>
      <w:marTop w:val="0"/>
      <w:marBottom w:val="0"/>
      <w:divBdr>
        <w:top w:val="none" w:sz="0" w:space="0" w:color="auto"/>
        <w:left w:val="none" w:sz="0" w:space="0" w:color="auto"/>
        <w:bottom w:val="none" w:sz="0" w:space="0" w:color="auto"/>
        <w:right w:val="none" w:sz="0" w:space="0" w:color="auto"/>
      </w:divBdr>
    </w:div>
    <w:div w:id="1550605551">
      <w:bodyDiv w:val="1"/>
      <w:marLeft w:val="0"/>
      <w:marRight w:val="0"/>
      <w:marTop w:val="0"/>
      <w:marBottom w:val="0"/>
      <w:divBdr>
        <w:top w:val="none" w:sz="0" w:space="0" w:color="auto"/>
        <w:left w:val="none" w:sz="0" w:space="0" w:color="auto"/>
        <w:bottom w:val="none" w:sz="0" w:space="0" w:color="auto"/>
        <w:right w:val="none" w:sz="0" w:space="0" w:color="auto"/>
      </w:divBdr>
      <w:divsChild>
        <w:div w:id="130685372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9F60-927B-46C8-BF69-1BA57E77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BỘ KHOA HỌC VÀ CÔNG NGHỆ</vt:lpstr>
    </vt:vector>
  </TitlesOfParts>
  <Company>Grizli777</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 KHOA HỌC VÀ CÔNG NGHỆ</dc:title>
  <dc:creator>admin</dc:creator>
  <cp:lastModifiedBy>Nguyen Thang</cp:lastModifiedBy>
  <cp:revision>6</cp:revision>
  <cp:lastPrinted>2021-04-01T08:33:00Z</cp:lastPrinted>
  <dcterms:created xsi:type="dcterms:W3CDTF">2021-03-26T09:17:00Z</dcterms:created>
  <dcterms:modified xsi:type="dcterms:W3CDTF">2021-04-06T07:31:00Z</dcterms:modified>
</cp:coreProperties>
</file>