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C0" w:rsidRDefault="002656C0" w:rsidP="002656C0">
      <w:pPr>
        <w:spacing w:before="120"/>
        <w:ind w:firstLine="567"/>
        <w:jc w:val="center"/>
        <w:rPr>
          <w:b/>
          <w:sz w:val="26"/>
          <w:szCs w:val="26"/>
        </w:rPr>
      </w:pPr>
      <w:r>
        <w:rPr>
          <w:b/>
          <w:bCs/>
          <w:sz w:val="26"/>
          <w:szCs w:val="26"/>
          <w:lang w:eastAsia="en-US"/>
        </w:rPr>
        <w:t>Thông tin chi tiết về nhiệm vụ KH&amp;CN cấp quốc gia:</w:t>
      </w:r>
      <w:r w:rsidRPr="00475EE8">
        <w:rPr>
          <w:b/>
          <w:bCs/>
          <w:sz w:val="26"/>
          <w:szCs w:val="26"/>
          <w:lang w:eastAsia="en-US"/>
        </w:rPr>
        <w:t xml:space="preserve"> </w:t>
      </w:r>
      <w:r w:rsidRPr="00475EE8">
        <w:rPr>
          <w:b/>
          <w:sz w:val="26"/>
          <w:szCs w:val="26"/>
        </w:rPr>
        <w:t>Xây dựng mối quan hệ giữa chính quyền địa phương và tôn giáo nhằm đảm bảo ổn định và đồng thuận xã</w:t>
      </w:r>
      <w:r>
        <w:rPr>
          <w:b/>
          <w:sz w:val="26"/>
          <w:szCs w:val="26"/>
        </w:rPr>
        <w:t xml:space="preserve"> hội</w:t>
      </w:r>
      <w:r w:rsidRPr="00475EE8">
        <w:rPr>
          <w:b/>
          <w:sz w:val="26"/>
          <w:szCs w:val="26"/>
        </w:rPr>
        <w:t>, Mã số: KX.01.35/16-20</w:t>
      </w:r>
    </w:p>
    <w:p w:rsidR="007E408A" w:rsidRPr="00BB115C" w:rsidRDefault="007E408A" w:rsidP="007E408A">
      <w:pPr>
        <w:spacing w:before="120" w:after="120"/>
        <w:ind w:firstLine="567"/>
        <w:rPr>
          <w:b/>
          <w:sz w:val="26"/>
          <w:szCs w:val="26"/>
        </w:rPr>
      </w:pPr>
      <w:r w:rsidRPr="00BB115C">
        <w:rPr>
          <w:b/>
          <w:sz w:val="26"/>
          <w:szCs w:val="26"/>
          <w:lang w:val="vi-VN"/>
        </w:rPr>
        <w:t>I. Thông tin chung</w:t>
      </w:r>
      <w:r w:rsidRPr="00BB115C">
        <w:rPr>
          <w:b/>
          <w:sz w:val="26"/>
          <w:szCs w:val="26"/>
        </w:rPr>
        <w:t>:</w:t>
      </w:r>
    </w:p>
    <w:p w:rsidR="00BB115C" w:rsidRPr="00BB115C" w:rsidRDefault="007E408A" w:rsidP="00BB115C">
      <w:pPr>
        <w:rPr>
          <w:bCs/>
          <w:sz w:val="26"/>
          <w:szCs w:val="26"/>
        </w:rPr>
      </w:pPr>
      <w:r w:rsidRPr="00BB115C">
        <w:rPr>
          <w:sz w:val="26"/>
          <w:szCs w:val="26"/>
          <w:lang w:val="vi-VN"/>
        </w:rPr>
        <w:t>1</w:t>
      </w:r>
      <w:r w:rsidRPr="00BB115C">
        <w:rPr>
          <w:sz w:val="26"/>
          <w:szCs w:val="26"/>
        </w:rPr>
        <w:t xml:space="preserve">.1. Tên đề tài: </w:t>
      </w:r>
      <w:r w:rsidR="00BB115C" w:rsidRPr="00BB115C">
        <w:rPr>
          <w:b/>
          <w:i/>
          <w:sz w:val="26"/>
          <w:szCs w:val="26"/>
        </w:rPr>
        <w:t>Xây dựng mối quan hệ giữa chính quyền địa phương và tôn giáo nhằm đảm bảo ổn định và đồng thuận xã</w:t>
      </w:r>
      <w:r w:rsidR="00CB65D7">
        <w:rPr>
          <w:b/>
          <w:i/>
          <w:sz w:val="26"/>
          <w:szCs w:val="26"/>
        </w:rPr>
        <w:t xml:space="preserve"> hội</w:t>
      </w:r>
      <w:bookmarkStart w:id="0" w:name="_GoBack"/>
      <w:bookmarkEnd w:id="0"/>
      <w:r w:rsidR="00BB115C" w:rsidRPr="00BB115C">
        <w:rPr>
          <w:b/>
          <w:i/>
          <w:sz w:val="26"/>
          <w:szCs w:val="26"/>
        </w:rPr>
        <w:t>, Mã số: KX.01.35/16-20.</w:t>
      </w:r>
    </w:p>
    <w:p w:rsidR="007E408A" w:rsidRPr="00BB115C" w:rsidRDefault="007E408A" w:rsidP="007E408A">
      <w:pPr>
        <w:tabs>
          <w:tab w:val="left" w:pos="993"/>
        </w:tabs>
        <w:spacing w:before="120" w:after="120"/>
        <w:ind w:left="28" w:firstLine="567"/>
        <w:jc w:val="both"/>
        <w:rPr>
          <w:bCs/>
          <w:sz w:val="26"/>
          <w:szCs w:val="26"/>
        </w:rPr>
      </w:pPr>
      <w:r w:rsidRPr="00BB115C">
        <w:rPr>
          <w:sz w:val="26"/>
          <w:szCs w:val="26"/>
          <w:lang w:val="vi-VN"/>
        </w:rPr>
        <w:t>1.2. M</w:t>
      </w:r>
      <w:r w:rsidRPr="00BB115C">
        <w:rPr>
          <w:sz w:val="26"/>
          <w:szCs w:val="26"/>
        </w:rPr>
        <w:t xml:space="preserve">ã số: </w:t>
      </w:r>
      <w:r w:rsidR="0032486B">
        <w:rPr>
          <w:bCs/>
          <w:sz w:val="26"/>
          <w:szCs w:val="26"/>
        </w:rPr>
        <w:t>KX 01.35</w:t>
      </w:r>
      <w:r w:rsidRPr="00BB115C">
        <w:rPr>
          <w:bCs/>
          <w:sz w:val="26"/>
          <w:szCs w:val="26"/>
        </w:rPr>
        <w:t>/16-20</w:t>
      </w:r>
    </w:p>
    <w:p w:rsidR="007E408A" w:rsidRPr="00BB115C" w:rsidRDefault="007E408A" w:rsidP="007E408A">
      <w:pPr>
        <w:tabs>
          <w:tab w:val="left" w:pos="993"/>
        </w:tabs>
        <w:spacing w:before="120" w:after="120"/>
        <w:ind w:left="28" w:firstLine="567"/>
        <w:jc w:val="both"/>
        <w:rPr>
          <w:bCs/>
          <w:color w:val="000000"/>
          <w:spacing w:val="-6"/>
          <w:sz w:val="26"/>
          <w:szCs w:val="26"/>
          <w:lang w:eastAsia="vi-VN"/>
        </w:rPr>
      </w:pPr>
      <w:r w:rsidRPr="00BB115C">
        <w:rPr>
          <w:sz w:val="26"/>
          <w:szCs w:val="26"/>
          <w:lang w:eastAsia="zh-CN"/>
        </w:rPr>
        <w:t>1.3. Kinh phí thực hiện:</w:t>
      </w:r>
      <w:r w:rsidR="00BB115C" w:rsidRPr="00BB115C">
        <w:rPr>
          <w:sz w:val="26"/>
          <w:szCs w:val="26"/>
        </w:rPr>
        <w:t xml:space="preserve"> 3.050</w:t>
      </w:r>
      <w:r w:rsidRPr="00BB115C">
        <w:rPr>
          <w:sz w:val="26"/>
          <w:szCs w:val="26"/>
          <w:lang w:val="vi-VN"/>
        </w:rPr>
        <w:t xml:space="preserve"> triệu đồng</w:t>
      </w:r>
    </w:p>
    <w:p w:rsidR="007E408A" w:rsidRPr="00BB115C" w:rsidRDefault="007E408A" w:rsidP="007E408A">
      <w:pPr>
        <w:spacing w:before="120" w:after="120"/>
        <w:ind w:firstLine="595"/>
        <w:jc w:val="both"/>
        <w:rPr>
          <w:sz w:val="26"/>
          <w:szCs w:val="26"/>
          <w:lang w:eastAsia="en-US"/>
        </w:rPr>
      </w:pPr>
      <w:r w:rsidRPr="00BB115C">
        <w:rPr>
          <w:sz w:val="26"/>
          <w:szCs w:val="26"/>
          <w:lang w:val="vi-VN" w:eastAsia="en-US"/>
        </w:rPr>
        <w:t xml:space="preserve">- Trong đó, kinh phí từ ngân </w:t>
      </w:r>
      <w:r w:rsidR="00BB115C" w:rsidRPr="00BB115C">
        <w:rPr>
          <w:sz w:val="26"/>
          <w:szCs w:val="26"/>
          <w:lang w:val="vi-VN" w:eastAsia="en-US"/>
        </w:rPr>
        <w:t>sách SNKH:</w:t>
      </w:r>
      <w:r w:rsidR="00BB115C" w:rsidRPr="00BB115C">
        <w:rPr>
          <w:sz w:val="26"/>
          <w:szCs w:val="26"/>
          <w:lang w:eastAsia="en-US"/>
        </w:rPr>
        <w:t xml:space="preserve"> 3.05</w:t>
      </w:r>
      <w:r w:rsidR="00AF2943" w:rsidRPr="00BB115C">
        <w:rPr>
          <w:sz w:val="26"/>
          <w:szCs w:val="26"/>
          <w:lang w:eastAsia="en-US"/>
        </w:rPr>
        <w:t>0</w:t>
      </w:r>
      <w:r w:rsidR="00BB115C" w:rsidRPr="00BB115C">
        <w:rPr>
          <w:sz w:val="26"/>
          <w:szCs w:val="26"/>
          <w:lang w:eastAsia="en-US"/>
        </w:rPr>
        <w:t xml:space="preserve"> </w:t>
      </w:r>
      <w:r w:rsidRPr="00BB115C">
        <w:rPr>
          <w:sz w:val="26"/>
          <w:szCs w:val="26"/>
          <w:lang w:val="vi-VN" w:eastAsia="en-US"/>
        </w:rPr>
        <w:t>triệu đồng.</w:t>
      </w:r>
    </w:p>
    <w:p w:rsidR="007E408A" w:rsidRPr="00BB115C" w:rsidRDefault="007E408A" w:rsidP="007E408A">
      <w:pPr>
        <w:spacing w:before="120" w:after="120"/>
        <w:ind w:firstLine="595"/>
        <w:jc w:val="both"/>
        <w:rPr>
          <w:sz w:val="26"/>
          <w:szCs w:val="26"/>
          <w:lang w:val="vi-VN" w:eastAsia="en-US"/>
        </w:rPr>
      </w:pPr>
      <w:r w:rsidRPr="00BB115C">
        <w:rPr>
          <w:sz w:val="26"/>
          <w:szCs w:val="26"/>
          <w:lang w:val="vi-VN" w:eastAsia="en-US"/>
        </w:rPr>
        <w:t>- Kinh phí từ nguồn khác:</w:t>
      </w:r>
      <w:r w:rsidRPr="00BB115C">
        <w:rPr>
          <w:sz w:val="26"/>
          <w:szCs w:val="26"/>
          <w:lang w:eastAsia="en-US"/>
        </w:rPr>
        <w:t xml:space="preserve"> 0 </w:t>
      </w:r>
      <w:r w:rsidRPr="00BB115C">
        <w:rPr>
          <w:sz w:val="26"/>
          <w:szCs w:val="26"/>
          <w:lang w:val="vi-VN" w:eastAsia="en-US"/>
        </w:rPr>
        <w:t>triệu đồng.</w:t>
      </w:r>
    </w:p>
    <w:p w:rsidR="007E408A" w:rsidRPr="0032486B" w:rsidRDefault="007E408A" w:rsidP="007E408A">
      <w:pPr>
        <w:tabs>
          <w:tab w:val="left" w:pos="993"/>
        </w:tabs>
        <w:spacing w:before="120" w:after="120"/>
        <w:ind w:left="28" w:firstLine="567"/>
        <w:jc w:val="both"/>
        <w:rPr>
          <w:spacing w:val="-2"/>
          <w:sz w:val="26"/>
          <w:szCs w:val="26"/>
        </w:rPr>
      </w:pPr>
      <w:r w:rsidRPr="00BB115C">
        <w:rPr>
          <w:sz w:val="26"/>
          <w:szCs w:val="26"/>
          <w:lang w:val="vi-VN"/>
        </w:rPr>
        <w:t xml:space="preserve">1.4 </w:t>
      </w:r>
      <w:r w:rsidRPr="00BB115C">
        <w:rPr>
          <w:spacing w:val="-2"/>
          <w:sz w:val="26"/>
          <w:szCs w:val="26"/>
        </w:rPr>
        <w:t>Thời gian thực hiện:</w:t>
      </w:r>
      <w:r w:rsidR="00BB115C" w:rsidRPr="00BB115C">
        <w:rPr>
          <w:sz w:val="26"/>
          <w:szCs w:val="26"/>
        </w:rPr>
        <w:t xml:space="preserve"> 33</w:t>
      </w:r>
      <w:r w:rsidRPr="00BB115C">
        <w:rPr>
          <w:sz w:val="26"/>
          <w:szCs w:val="26"/>
        </w:rPr>
        <w:t xml:space="preserve"> tháng, từ tháng </w:t>
      </w:r>
      <w:r w:rsidR="00AF2943" w:rsidRPr="00BB115C">
        <w:rPr>
          <w:sz w:val="26"/>
          <w:szCs w:val="26"/>
          <w:lang w:val="vi-VN"/>
        </w:rPr>
        <w:t>6</w:t>
      </w:r>
      <w:r w:rsidRPr="00BB115C">
        <w:rPr>
          <w:sz w:val="26"/>
          <w:szCs w:val="26"/>
        </w:rPr>
        <w:t>/20</w:t>
      </w:r>
      <w:r w:rsidR="00AF2943" w:rsidRPr="00BB115C">
        <w:rPr>
          <w:sz w:val="26"/>
          <w:szCs w:val="26"/>
          <w:lang w:val="vi-VN"/>
        </w:rPr>
        <w:t>18</w:t>
      </w:r>
      <w:r w:rsidRPr="00BB115C">
        <w:rPr>
          <w:sz w:val="26"/>
          <w:szCs w:val="26"/>
        </w:rPr>
        <w:t xml:space="preserve"> đến tháng </w:t>
      </w:r>
      <w:r w:rsidR="0032486B">
        <w:rPr>
          <w:sz w:val="26"/>
          <w:szCs w:val="26"/>
        </w:rPr>
        <w:t>02</w:t>
      </w:r>
      <w:r w:rsidR="0032486B">
        <w:rPr>
          <w:sz w:val="26"/>
          <w:szCs w:val="26"/>
          <w:lang w:val="vi-VN"/>
        </w:rPr>
        <w:t>/202</w:t>
      </w:r>
      <w:r w:rsidR="0032486B">
        <w:rPr>
          <w:sz w:val="26"/>
          <w:szCs w:val="26"/>
        </w:rPr>
        <w:t>1</w:t>
      </w:r>
      <w:r w:rsidR="00AF2943" w:rsidRPr="00BB115C">
        <w:rPr>
          <w:sz w:val="26"/>
          <w:szCs w:val="26"/>
          <w:lang w:val="vi-VN"/>
        </w:rPr>
        <w:t xml:space="preserve"> (</w:t>
      </w:r>
      <w:r w:rsidR="0032486B">
        <w:rPr>
          <w:sz w:val="26"/>
          <w:szCs w:val="26"/>
        </w:rPr>
        <w:t>trong đó, thời gian gia hạn là 03 tháng</w:t>
      </w:r>
      <w:r w:rsidR="00AF2943" w:rsidRPr="00BB115C">
        <w:rPr>
          <w:sz w:val="26"/>
          <w:szCs w:val="26"/>
          <w:lang w:val="vi-VN"/>
        </w:rPr>
        <w:t>)</w:t>
      </w:r>
      <w:r w:rsidR="0032486B">
        <w:rPr>
          <w:sz w:val="26"/>
          <w:szCs w:val="26"/>
        </w:rPr>
        <w:t>.</w:t>
      </w:r>
    </w:p>
    <w:p w:rsidR="007E408A" w:rsidRPr="00BB115C" w:rsidRDefault="007E408A" w:rsidP="007E408A">
      <w:pPr>
        <w:tabs>
          <w:tab w:val="left" w:pos="993"/>
        </w:tabs>
        <w:spacing w:before="120" w:after="120"/>
        <w:ind w:left="28" w:firstLine="567"/>
        <w:jc w:val="both"/>
        <w:rPr>
          <w:bCs/>
          <w:sz w:val="26"/>
          <w:szCs w:val="26"/>
        </w:rPr>
      </w:pPr>
      <w:r w:rsidRPr="00BB115C">
        <w:rPr>
          <w:sz w:val="26"/>
          <w:szCs w:val="26"/>
          <w:lang w:val="vi-VN"/>
        </w:rPr>
        <w:t xml:space="preserve">1.5 </w:t>
      </w:r>
      <w:r w:rsidRPr="00BB115C">
        <w:rPr>
          <w:sz w:val="26"/>
          <w:szCs w:val="26"/>
        </w:rPr>
        <w:t xml:space="preserve">Tổ chức chủ trì: </w:t>
      </w:r>
      <w:r w:rsidR="00BB115C" w:rsidRPr="00BB115C">
        <w:rPr>
          <w:sz w:val="26"/>
          <w:szCs w:val="26"/>
        </w:rPr>
        <w:t>Viện Dân tộc học</w:t>
      </w:r>
      <w:r w:rsidR="0032486B">
        <w:rPr>
          <w:sz w:val="26"/>
          <w:szCs w:val="26"/>
        </w:rPr>
        <w:t xml:space="preserve"> (thuộc Viện Hàn lâm Khoa học xã hội Việt Nam).</w:t>
      </w:r>
    </w:p>
    <w:p w:rsidR="007E408A" w:rsidRPr="00BB115C" w:rsidRDefault="007E408A" w:rsidP="007E408A">
      <w:pPr>
        <w:tabs>
          <w:tab w:val="left" w:pos="993"/>
        </w:tabs>
        <w:spacing w:before="120" w:after="120"/>
        <w:ind w:left="28" w:firstLine="567"/>
        <w:jc w:val="both"/>
        <w:rPr>
          <w:sz w:val="26"/>
          <w:szCs w:val="26"/>
        </w:rPr>
      </w:pPr>
      <w:r w:rsidRPr="00BB115C">
        <w:rPr>
          <w:sz w:val="26"/>
          <w:szCs w:val="26"/>
        </w:rPr>
        <w:t>1.</w:t>
      </w:r>
      <w:r w:rsidRPr="00BB115C">
        <w:rPr>
          <w:sz w:val="26"/>
          <w:szCs w:val="26"/>
          <w:lang w:val="vi-VN"/>
        </w:rPr>
        <w:t>6</w:t>
      </w:r>
      <w:r w:rsidRPr="00BB115C">
        <w:rPr>
          <w:sz w:val="26"/>
          <w:szCs w:val="26"/>
        </w:rPr>
        <w:t>. Chủ nhiệm đề tài:</w:t>
      </w:r>
      <w:r w:rsidR="00BB115C" w:rsidRPr="00BB115C">
        <w:rPr>
          <w:sz w:val="26"/>
          <w:szCs w:val="26"/>
        </w:rPr>
        <w:t xml:space="preserve"> </w:t>
      </w:r>
      <w:r w:rsidRPr="00BB115C">
        <w:rPr>
          <w:bCs/>
          <w:sz w:val="26"/>
          <w:szCs w:val="26"/>
          <w:lang w:eastAsia="en-US"/>
        </w:rPr>
        <w:t>TS</w:t>
      </w:r>
      <w:r w:rsidR="00BB115C" w:rsidRPr="00BB115C">
        <w:rPr>
          <w:bCs/>
          <w:sz w:val="26"/>
          <w:szCs w:val="26"/>
          <w:lang w:eastAsia="en-US"/>
        </w:rPr>
        <w:t>. Trần Thị Hồng Yến</w:t>
      </w:r>
      <w:r w:rsidR="0032486B">
        <w:rPr>
          <w:bCs/>
          <w:sz w:val="26"/>
          <w:szCs w:val="26"/>
          <w:lang w:eastAsia="en-US"/>
        </w:rPr>
        <w:t>.</w:t>
      </w:r>
    </w:p>
    <w:p w:rsidR="007E408A" w:rsidRPr="00BB115C" w:rsidRDefault="007E408A" w:rsidP="007E408A">
      <w:pPr>
        <w:tabs>
          <w:tab w:val="left" w:pos="993"/>
        </w:tabs>
        <w:spacing w:before="120" w:after="120"/>
        <w:ind w:left="28" w:firstLine="567"/>
        <w:jc w:val="both"/>
        <w:rPr>
          <w:sz w:val="26"/>
          <w:szCs w:val="26"/>
        </w:rPr>
      </w:pPr>
      <w:r w:rsidRPr="00BB115C">
        <w:rPr>
          <w:sz w:val="26"/>
          <w:szCs w:val="26"/>
          <w:lang w:val="vi-VN"/>
        </w:rPr>
        <w:t>1</w:t>
      </w:r>
      <w:r w:rsidRPr="00BB115C">
        <w:rPr>
          <w:sz w:val="26"/>
          <w:szCs w:val="26"/>
        </w:rPr>
        <w:t>.</w:t>
      </w:r>
      <w:r w:rsidRPr="00BB115C">
        <w:rPr>
          <w:sz w:val="26"/>
          <w:szCs w:val="26"/>
          <w:lang w:val="vi-VN"/>
        </w:rPr>
        <w:t>7</w:t>
      </w:r>
      <w:r w:rsidRPr="00BB115C">
        <w:rPr>
          <w:sz w:val="26"/>
          <w:szCs w:val="26"/>
        </w:rPr>
        <w:t xml:space="preserve">. </w:t>
      </w:r>
      <w:r w:rsidRPr="00BB115C">
        <w:rPr>
          <w:sz w:val="26"/>
          <w:szCs w:val="26"/>
          <w:lang w:val="vi-VN"/>
        </w:rPr>
        <w:t>Các thành viên chính tham gia thực hiện đề tài:</w:t>
      </w:r>
    </w:p>
    <w:tbl>
      <w:tblPr>
        <w:tblW w:w="972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18"/>
        <w:gridCol w:w="2792"/>
        <w:gridCol w:w="2339"/>
        <w:gridCol w:w="3871"/>
      </w:tblGrid>
      <w:tr w:rsidR="007E408A" w:rsidRPr="00BB115C" w:rsidTr="00BB115C">
        <w:trPr>
          <w:tblHeader/>
        </w:trPr>
        <w:tc>
          <w:tcPr>
            <w:tcW w:w="369" w:type="pct"/>
            <w:shd w:val="clear" w:color="auto" w:fill="auto"/>
            <w:vAlign w:val="center"/>
          </w:tcPr>
          <w:p w:rsidR="007E408A" w:rsidRPr="00BB115C" w:rsidRDefault="007E408A" w:rsidP="00B56E8E">
            <w:pPr>
              <w:widowControl w:val="0"/>
              <w:spacing w:before="20" w:after="20"/>
              <w:jc w:val="center"/>
              <w:rPr>
                <w:b/>
                <w:sz w:val="26"/>
                <w:szCs w:val="26"/>
                <w:lang w:val="pt-BR"/>
              </w:rPr>
            </w:pPr>
            <w:r w:rsidRPr="00BB115C">
              <w:rPr>
                <w:b/>
                <w:sz w:val="26"/>
                <w:szCs w:val="26"/>
                <w:lang w:val="pt-BR"/>
              </w:rPr>
              <w:t>TT</w:t>
            </w:r>
          </w:p>
        </w:tc>
        <w:tc>
          <w:tcPr>
            <w:tcW w:w="1436" w:type="pct"/>
            <w:shd w:val="clear" w:color="auto" w:fill="auto"/>
            <w:vAlign w:val="center"/>
          </w:tcPr>
          <w:p w:rsidR="007E408A" w:rsidRPr="00BB115C" w:rsidRDefault="007E408A" w:rsidP="00B56E8E">
            <w:pPr>
              <w:widowControl w:val="0"/>
              <w:spacing w:before="20" w:after="20"/>
              <w:jc w:val="center"/>
              <w:rPr>
                <w:rFonts w:eastAsia="MingLiU"/>
                <w:b/>
                <w:sz w:val="26"/>
                <w:szCs w:val="26"/>
                <w:lang w:val="pt-BR"/>
              </w:rPr>
            </w:pPr>
            <w:r w:rsidRPr="00BB115C">
              <w:rPr>
                <w:b/>
                <w:sz w:val="26"/>
                <w:szCs w:val="26"/>
                <w:lang w:val="pt-BR"/>
              </w:rPr>
              <w:t>Họ và tên</w:t>
            </w:r>
            <w:r w:rsidRPr="00BB115C">
              <w:rPr>
                <w:rFonts w:eastAsia="MingLiU"/>
                <w:b/>
                <w:sz w:val="26"/>
                <w:szCs w:val="26"/>
                <w:lang w:val="pt-BR"/>
              </w:rPr>
              <w:br/>
            </w:r>
          </w:p>
        </w:tc>
        <w:tc>
          <w:tcPr>
            <w:tcW w:w="1203" w:type="pct"/>
          </w:tcPr>
          <w:p w:rsidR="007E408A" w:rsidRPr="00BB115C" w:rsidRDefault="007E408A" w:rsidP="00B56E8E">
            <w:pPr>
              <w:widowControl w:val="0"/>
              <w:spacing w:before="20" w:after="20"/>
              <w:jc w:val="center"/>
              <w:rPr>
                <w:b/>
                <w:sz w:val="26"/>
                <w:szCs w:val="26"/>
                <w:lang w:val="pt-BR"/>
              </w:rPr>
            </w:pPr>
            <w:r w:rsidRPr="00BB115C">
              <w:rPr>
                <w:b/>
                <w:sz w:val="26"/>
                <w:szCs w:val="26"/>
                <w:lang w:val="pt-BR"/>
              </w:rPr>
              <w:t xml:space="preserve">Chức danh </w:t>
            </w:r>
            <w:r w:rsidRPr="00BB115C">
              <w:rPr>
                <w:b/>
                <w:sz w:val="26"/>
                <w:szCs w:val="26"/>
                <w:lang w:val="pt-BR"/>
              </w:rPr>
              <w:br/>
              <w:t>khoa học</w:t>
            </w:r>
          </w:p>
        </w:tc>
        <w:tc>
          <w:tcPr>
            <w:tcW w:w="1991" w:type="pct"/>
            <w:shd w:val="clear" w:color="auto" w:fill="auto"/>
            <w:vAlign w:val="center"/>
          </w:tcPr>
          <w:p w:rsidR="007E408A" w:rsidRPr="00BB115C" w:rsidRDefault="007E408A" w:rsidP="00B56E8E">
            <w:pPr>
              <w:widowControl w:val="0"/>
              <w:spacing w:before="20" w:after="20"/>
              <w:jc w:val="center"/>
              <w:rPr>
                <w:b/>
                <w:sz w:val="26"/>
                <w:szCs w:val="26"/>
                <w:lang w:val="pt-BR"/>
              </w:rPr>
            </w:pPr>
            <w:r w:rsidRPr="00BB115C">
              <w:rPr>
                <w:b/>
                <w:sz w:val="26"/>
                <w:szCs w:val="26"/>
                <w:lang w:val="pt-BR"/>
              </w:rPr>
              <w:t>Tổ chức công tác hiện nay</w:t>
            </w:r>
          </w:p>
        </w:tc>
      </w:tr>
      <w:tr w:rsidR="00BB115C" w:rsidRPr="00BB115C" w:rsidTr="00BB115C">
        <w:tc>
          <w:tcPr>
            <w:tcW w:w="369" w:type="pct"/>
            <w:shd w:val="clear" w:color="auto" w:fill="auto"/>
            <w:vAlign w:val="center"/>
          </w:tcPr>
          <w:p w:rsidR="00BB115C" w:rsidRPr="00BB115C" w:rsidRDefault="00BB115C" w:rsidP="003503B3">
            <w:pPr>
              <w:spacing w:before="120" w:after="120"/>
              <w:jc w:val="center"/>
              <w:rPr>
                <w:sz w:val="26"/>
                <w:szCs w:val="26"/>
              </w:rPr>
            </w:pPr>
            <w:r w:rsidRPr="00BB115C">
              <w:rPr>
                <w:sz w:val="26"/>
                <w:szCs w:val="26"/>
              </w:rPr>
              <w:t>1.</w:t>
            </w:r>
          </w:p>
        </w:tc>
        <w:tc>
          <w:tcPr>
            <w:tcW w:w="1436" w:type="pct"/>
            <w:shd w:val="clear" w:color="auto" w:fill="auto"/>
          </w:tcPr>
          <w:p w:rsidR="00BB115C" w:rsidRPr="00BB115C" w:rsidRDefault="00BB115C" w:rsidP="00EB79E1">
            <w:pPr>
              <w:spacing w:line="312" w:lineRule="auto"/>
              <w:rPr>
                <w:sz w:val="26"/>
                <w:szCs w:val="26"/>
              </w:rPr>
            </w:pPr>
            <w:r w:rsidRPr="00BB115C">
              <w:rPr>
                <w:sz w:val="26"/>
                <w:szCs w:val="26"/>
              </w:rPr>
              <w:t>Trần Thị Hồng Yến</w:t>
            </w:r>
          </w:p>
        </w:tc>
        <w:tc>
          <w:tcPr>
            <w:tcW w:w="1203" w:type="pct"/>
          </w:tcPr>
          <w:p w:rsidR="00BB115C" w:rsidRPr="00BB115C" w:rsidRDefault="00BB115C" w:rsidP="00EB79E1">
            <w:pPr>
              <w:spacing w:line="312" w:lineRule="auto"/>
              <w:rPr>
                <w:sz w:val="26"/>
                <w:szCs w:val="26"/>
              </w:rPr>
            </w:pPr>
            <w:r w:rsidRPr="00BB115C">
              <w:rPr>
                <w:sz w:val="26"/>
                <w:szCs w:val="26"/>
              </w:rPr>
              <w:t>Tiến sĩ</w:t>
            </w:r>
          </w:p>
        </w:tc>
        <w:tc>
          <w:tcPr>
            <w:tcW w:w="1991" w:type="pct"/>
            <w:shd w:val="clear" w:color="auto" w:fill="auto"/>
          </w:tcPr>
          <w:p w:rsidR="00BB115C" w:rsidRPr="00BB115C" w:rsidRDefault="00BB115C" w:rsidP="00EB79E1">
            <w:pPr>
              <w:spacing w:line="312" w:lineRule="auto"/>
              <w:rPr>
                <w:sz w:val="26"/>
                <w:szCs w:val="26"/>
              </w:rPr>
            </w:pPr>
            <w:r w:rsidRPr="00BB115C">
              <w:rPr>
                <w:sz w:val="26"/>
                <w:szCs w:val="26"/>
              </w:rPr>
              <w:t>Viện Dân tộc học</w:t>
            </w:r>
          </w:p>
        </w:tc>
      </w:tr>
      <w:tr w:rsidR="00BB115C" w:rsidRPr="00BB115C" w:rsidTr="00BB115C">
        <w:tc>
          <w:tcPr>
            <w:tcW w:w="369" w:type="pct"/>
            <w:shd w:val="clear" w:color="auto" w:fill="auto"/>
            <w:vAlign w:val="center"/>
          </w:tcPr>
          <w:p w:rsidR="00BB115C" w:rsidRPr="00BB115C" w:rsidRDefault="00BB115C" w:rsidP="003503B3">
            <w:pPr>
              <w:spacing w:before="120" w:after="120"/>
              <w:jc w:val="center"/>
              <w:rPr>
                <w:sz w:val="26"/>
                <w:szCs w:val="26"/>
              </w:rPr>
            </w:pPr>
            <w:r w:rsidRPr="00BB115C">
              <w:rPr>
                <w:sz w:val="26"/>
                <w:szCs w:val="26"/>
              </w:rPr>
              <w:t>2.</w:t>
            </w:r>
          </w:p>
        </w:tc>
        <w:tc>
          <w:tcPr>
            <w:tcW w:w="1436" w:type="pct"/>
            <w:shd w:val="clear" w:color="auto" w:fill="auto"/>
          </w:tcPr>
          <w:p w:rsidR="00BB115C" w:rsidRPr="00BB115C" w:rsidRDefault="00BB115C" w:rsidP="00EB79E1">
            <w:pPr>
              <w:spacing w:line="312" w:lineRule="auto"/>
              <w:rPr>
                <w:sz w:val="26"/>
                <w:szCs w:val="26"/>
              </w:rPr>
            </w:pPr>
            <w:r w:rsidRPr="00BB115C">
              <w:rPr>
                <w:sz w:val="26"/>
                <w:szCs w:val="26"/>
              </w:rPr>
              <w:t>Trịnh Thị Lan</w:t>
            </w:r>
          </w:p>
        </w:tc>
        <w:tc>
          <w:tcPr>
            <w:tcW w:w="1203" w:type="pct"/>
          </w:tcPr>
          <w:p w:rsidR="00BB115C" w:rsidRPr="00BB115C" w:rsidRDefault="00BB115C" w:rsidP="00EB79E1">
            <w:pPr>
              <w:spacing w:line="312" w:lineRule="auto"/>
              <w:rPr>
                <w:sz w:val="26"/>
                <w:szCs w:val="26"/>
              </w:rPr>
            </w:pPr>
            <w:r w:rsidRPr="00BB115C">
              <w:rPr>
                <w:sz w:val="26"/>
                <w:szCs w:val="26"/>
              </w:rPr>
              <w:t>Tiến sĩ</w:t>
            </w:r>
          </w:p>
        </w:tc>
        <w:tc>
          <w:tcPr>
            <w:tcW w:w="1991" w:type="pct"/>
            <w:shd w:val="clear" w:color="auto" w:fill="auto"/>
          </w:tcPr>
          <w:p w:rsidR="00BB115C" w:rsidRPr="00BB115C" w:rsidRDefault="00BB115C" w:rsidP="00EB79E1">
            <w:pPr>
              <w:spacing w:line="312" w:lineRule="auto"/>
              <w:rPr>
                <w:sz w:val="26"/>
                <w:szCs w:val="26"/>
              </w:rPr>
            </w:pPr>
            <w:r w:rsidRPr="00BB115C">
              <w:rPr>
                <w:sz w:val="26"/>
                <w:szCs w:val="26"/>
              </w:rPr>
              <w:t>Viện Dân tộc học</w:t>
            </w:r>
          </w:p>
        </w:tc>
      </w:tr>
      <w:tr w:rsidR="00BB115C" w:rsidRPr="00BB115C" w:rsidTr="00BB115C">
        <w:tc>
          <w:tcPr>
            <w:tcW w:w="369" w:type="pct"/>
            <w:shd w:val="clear" w:color="auto" w:fill="auto"/>
            <w:vAlign w:val="center"/>
          </w:tcPr>
          <w:p w:rsidR="00BB115C" w:rsidRPr="00BB115C" w:rsidRDefault="00BB115C" w:rsidP="003503B3">
            <w:pPr>
              <w:spacing w:before="120" w:after="120"/>
              <w:jc w:val="center"/>
              <w:rPr>
                <w:sz w:val="26"/>
                <w:szCs w:val="26"/>
              </w:rPr>
            </w:pPr>
            <w:r w:rsidRPr="00BB115C">
              <w:rPr>
                <w:sz w:val="26"/>
                <w:szCs w:val="26"/>
              </w:rPr>
              <w:t>3.</w:t>
            </w:r>
          </w:p>
        </w:tc>
        <w:tc>
          <w:tcPr>
            <w:tcW w:w="1436" w:type="pct"/>
            <w:shd w:val="clear" w:color="auto" w:fill="auto"/>
          </w:tcPr>
          <w:p w:rsidR="00BB115C" w:rsidRPr="00BB115C" w:rsidRDefault="00BB115C" w:rsidP="00EB79E1">
            <w:pPr>
              <w:spacing w:line="312" w:lineRule="auto"/>
              <w:rPr>
                <w:sz w:val="26"/>
                <w:szCs w:val="26"/>
              </w:rPr>
            </w:pPr>
            <w:r w:rsidRPr="00BB115C">
              <w:rPr>
                <w:sz w:val="26"/>
                <w:szCs w:val="26"/>
              </w:rPr>
              <w:t>Đỗ Quang Hưng</w:t>
            </w:r>
          </w:p>
        </w:tc>
        <w:tc>
          <w:tcPr>
            <w:tcW w:w="1203" w:type="pct"/>
          </w:tcPr>
          <w:p w:rsidR="00BB115C" w:rsidRPr="00BB115C" w:rsidRDefault="00BB115C" w:rsidP="00EB79E1">
            <w:pPr>
              <w:spacing w:line="312" w:lineRule="auto"/>
              <w:rPr>
                <w:sz w:val="26"/>
                <w:szCs w:val="26"/>
              </w:rPr>
            </w:pPr>
            <w:r w:rsidRPr="00BB115C">
              <w:rPr>
                <w:sz w:val="26"/>
                <w:szCs w:val="26"/>
              </w:rPr>
              <w:t>Giáo sư. Tiến sĩ</w:t>
            </w:r>
          </w:p>
        </w:tc>
        <w:tc>
          <w:tcPr>
            <w:tcW w:w="1991" w:type="pct"/>
            <w:shd w:val="clear" w:color="auto" w:fill="auto"/>
          </w:tcPr>
          <w:p w:rsidR="00BB115C" w:rsidRPr="00BB115C" w:rsidRDefault="00BB115C" w:rsidP="00EB79E1">
            <w:pPr>
              <w:spacing w:line="312" w:lineRule="auto"/>
              <w:rPr>
                <w:sz w:val="26"/>
                <w:szCs w:val="26"/>
              </w:rPr>
            </w:pPr>
            <w:r w:rsidRPr="00BB115C">
              <w:rPr>
                <w:sz w:val="26"/>
                <w:szCs w:val="26"/>
              </w:rPr>
              <w:t>Trường ĐH Khoa học Xã hội và Nhân văn, ĐH Quốc gia Hà Nội</w:t>
            </w:r>
          </w:p>
        </w:tc>
      </w:tr>
      <w:tr w:rsidR="00BB115C" w:rsidRPr="00BB115C" w:rsidTr="00BB115C">
        <w:tc>
          <w:tcPr>
            <w:tcW w:w="369" w:type="pct"/>
            <w:shd w:val="clear" w:color="auto" w:fill="auto"/>
            <w:vAlign w:val="center"/>
          </w:tcPr>
          <w:p w:rsidR="00BB115C" w:rsidRPr="00BB115C" w:rsidRDefault="00BB115C" w:rsidP="003503B3">
            <w:pPr>
              <w:spacing w:before="120" w:after="120"/>
              <w:jc w:val="center"/>
              <w:rPr>
                <w:sz w:val="26"/>
                <w:szCs w:val="26"/>
              </w:rPr>
            </w:pPr>
            <w:r w:rsidRPr="00BB115C">
              <w:rPr>
                <w:sz w:val="26"/>
                <w:szCs w:val="26"/>
              </w:rPr>
              <w:t>4.</w:t>
            </w:r>
          </w:p>
        </w:tc>
        <w:tc>
          <w:tcPr>
            <w:tcW w:w="1436" w:type="pct"/>
            <w:shd w:val="clear" w:color="auto" w:fill="auto"/>
          </w:tcPr>
          <w:p w:rsidR="00BB115C" w:rsidRPr="00BB115C" w:rsidRDefault="00BB115C" w:rsidP="00EB79E1">
            <w:pPr>
              <w:spacing w:line="312" w:lineRule="auto"/>
              <w:rPr>
                <w:sz w:val="26"/>
                <w:szCs w:val="26"/>
              </w:rPr>
            </w:pPr>
            <w:r w:rsidRPr="00BB115C">
              <w:rPr>
                <w:sz w:val="26"/>
                <w:szCs w:val="26"/>
              </w:rPr>
              <w:t>Vương Xuân Tình</w:t>
            </w:r>
          </w:p>
        </w:tc>
        <w:tc>
          <w:tcPr>
            <w:tcW w:w="1203" w:type="pct"/>
          </w:tcPr>
          <w:p w:rsidR="00BB115C" w:rsidRPr="00BB115C" w:rsidRDefault="00BB115C" w:rsidP="00EB79E1">
            <w:pPr>
              <w:spacing w:line="312" w:lineRule="auto"/>
              <w:rPr>
                <w:sz w:val="26"/>
                <w:szCs w:val="26"/>
              </w:rPr>
            </w:pPr>
            <w:r w:rsidRPr="00BB115C">
              <w:rPr>
                <w:sz w:val="26"/>
                <w:szCs w:val="26"/>
              </w:rPr>
              <w:t>Phó giáo sư. Tiến sĩ</w:t>
            </w:r>
          </w:p>
        </w:tc>
        <w:tc>
          <w:tcPr>
            <w:tcW w:w="1991" w:type="pct"/>
            <w:shd w:val="clear" w:color="auto" w:fill="auto"/>
          </w:tcPr>
          <w:p w:rsidR="00BB115C" w:rsidRPr="00BB115C" w:rsidRDefault="00BB115C" w:rsidP="00EB79E1">
            <w:pPr>
              <w:spacing w:line="312" w:lineRule="auto"/>
              <w:rPr>
                <w:sz w:val="26"/>
                <w:szCs w:val="26"/>
              </w:rPr>
            </w:pPr>
            <w:r w:rsidRPr="00BB115C">
              <w:rPr>
                <w:sz w:val="26"/>
                <w:szCs w:val="26"/>
              </w:rPr>
              <w:t>Viện Dân tộc học</w:t>
            </w:r>
          </w:p>
        </w:tc>
      </w:tr>
      <w:tr w:rsidR="00BB115C" w:rsidRPr="00BB115C" w:rsidTr="00BB115C">
        <w:tc>
          <w:tcPr>
            <w:tcW w:w="369" w:type="pct"/>
            <w:shd w:val="clear" w:color="auto" w:fill="auto"/>
            <w:vAlign w:val="center"/>
          </w:tcPr>
          <w:p w:rsidR="00BB115C" w:rsidRPr="00BB115C" w:rsidRDefault="00BB115C" w:rsidP="00ED415B">
            <w:pPr>
              <w:spacing w:before="120" w:after="120"/>
              <w:jc w:val="center"/>
              <w:rPr>
                <w:sz w:val="26"/>
                <w:szCs w:val="26"/>
              </w:rPr>
            </w:pPr>
            <w:r w:rsidRPr="00BB115C">
              <w:rPr>
                <w:sz w:val="26"/>
                <w:szCs w:val="26"/>
              </w:rPr>
              <w:t>5.</w:t>
            </w:r>
          </w:p>
        </w:tc>
        <w:tc>
          <w:tcPr>
            <w:tcW w:w="1436" w:type="pct"/>
            <w:shd w:val="clear" w:color="auto" w:fill="auto"/>
          </w:tcPr>
          <w:p w:rsidR="00BB115C" w:rsidRPr="00BB115C" w:rsidRDefault="00BB115C" w:rsidP="00EB79E1">
            <w:pPr>
              <w:spacing w:line="312" w:lineRule="auto"/>
              <w:rPr>
                <w:sz w:val="26"/>
                <w:szCs w:val="26"/>
              </w:rPr>
            </w:pPr>
            <w:r w:rsidRPr="00BB115C">
              <w:rPr>
                <w:sz w:val="26"/>
                <w:szCs w:val="26"/>
              </w:rPr>
              <w:t>Trần Thị Kim Oanh</w:t>
            </w:r>
          </w:p>
        </w:tc>
        <w:tc>
          <w:tcPr>
            <w:tcW w:w="1203" w:type="pct"/>
          </w:tcPr>
          <w:p w:rsidR="00BB115C" w:rsidRPr="00BB115C" w:rsidRDefault="00BB115C" w:rsidP="00EB79E1">
            <w:pPr>
              <w:spacing w:line="312" w:lineRule="auto"/>
              <w:rPr>
                <w:sz w:val="26"/>
                <w:szCs w:val="26"/>
              </w:rPr>
            </w:pPr>
            <w:r w:rsidRPr="00BB115C">
              <w:rPr>
                <w:sz w:val="26"/>
                <w:szCs w:val="26"/>
              </w:rPr>
              <w:t>Phó giáo sư. Tiến sĩ</w:t>
            </w:r>
          </w:p>
        </w:tc>
        <w:tc>
          <w:tcPr>
            <w:tcW w:w="1991" w:type="pct"/>
            <w:shd w:val="clear" w:color="auto" w:fill="auto"/>
          </w:tcPr>
          <w:p w:rsidR="00BB115C" w:rsidRPr="00BB115C" w:rsidRDefault="00BB115C" w:rsidP="00EB79E1">
            <w:pPr>
              <w:spacing w:line="312" w:lineRule="auto"/>
              <w:rPr>
                <w:sz w:val="26"/>
                <w:szCs w:val="26"/>
              </w:rPr>
            </w:pPr>
            <w:r w:rsidRPr="00BB115C">
              <w:rPr>
                <w:sz w:val="26"/>
                <w:szCs w:val="26"/>
              </w:rPr>
              <w:t>Trường ĐH Khoa học Xã hội và Nhân văn, ĐH Quốc gia Hà Nội</w:t>
            </w:r>
          </w:p>
        </w:tc>
      </w:tr>
      <w:tr w:rsidR="00BB115C" w:rsidRPr="00BB115C" w:rsidTr="00BB115C">
        <w:tc>
          <w:tcPr>
            <w:tcW w:w="369" w:type="pct"/>
            <w:shd w:val="clear" w:color="auto" w:fill="auto"/>
            <w:vAlign w:val="center"/>
          </w:tcPr>
          <w:p w:rsidR="00BB115C" w:rsidRPr="00BB115C" w:rsidRDefault="00BB115C" w:rsidP="00ED415B">
            <w:pPr>
              <w:spacing w:before="120" w:after="120"/>
              <w:jc w:val="center"/>
              <w:rPr>
                <w:sz w:val="26"/>
                <w:szCs w:val="26"/>
              </w:rPr>
            </w:pPr>
            <w:r w:rsidRPr="00BB115C">
              <w:rPr>
                <w:sz w:val="26"/>
                <w:szCs w:val="26"/>
              </w:rPr>
              <w:t>6.</w:t>
            </w:r>
          </w:p>
        </w:tc>
        <w:tc>
          <w:tcPr>
            <w:tcW w:w="1436" w:type="pct"/>
            <w:shd w:val="clear" w:color="auto" w:fill="auto"/>
          </w:tcPr>
          <w:p w:rsidR="00BB115C" w:rsidRPr="00BB115C" w:rsidRDefault="00BB115C" w:rsidP="00EB79E1">
            <w:pPr>
              <w:spacing w:line="312" w:lineRule="auto"/>
              <w:rPr>
                <w:sz w:val="26"/>
                <w:szCs w:val="26"/>
              </w:rPr>
            </w:pPr>
            <w:r w:rsidRPr="00BB115C">
              <w:rPr>
                <w:sz w:val="26"/>
                <w:szCs w:val="26"/>
              </w:rPr>
              <w:t>Lê Thị Liên</w:t>
            </w:r>
          </w:p>
        </w:tc>
        <w:tc>
          <w:tcPr>
            <w:tcW w:w="1203" w:type="pct"/>
          </w:tcPr>
          <w:p w:rsidR="00BB115C" w:rsidRPr="00BB115C" w:rsidRDefault="00BB115C" w:rsidP="00EB79E1">
            <w:pPr>
              <w:spacing w:line="312" w:lineRule="auto"/>
              <w:rPr>
                <w:sz w:val="26"/>
                <w:szCs w:val="26"/>
              </w:rPr>
            </w:pPr>
            <w:r w:rsidRPr="00BB115C">
              <w:rPr>
                <w:sz w:val="26"/>
                <w:szCs w:val="26"/>
              </w:rPr>
              <w:t>Thạc sĩ</w:t>
            </w:r>
          </w:p>
        </w:tc>
        <w:tc>
          <w:tcPr>
            <w:tcW w:w="1991" w:type="pct"/>
            <w:shd w:val="clear" w:color="auto" w:fill="auto"/>
          </w:tcPr>
          <w:p w:rsidR="00BB115C" w:rsidRPr="00BB115C" w:rsidRDefault="00BB115C" w:rsidP="00EB79E1">
            <w:pPr>
              <w:spacing w:line="312" w:lineRule="auto"/>
              <w:rPr>
                <w:sz w:val="26"/>
                <w:szCs w:val="26"/>
              </w:rPr>
            </w:pPr>
            <w:r w:rsidRPr="00BB115C">
              <w:rPr>
                <w:sz w:val="26"/>
                <w:szCs w:val="26"/>
              </w:rPr>
              <w:t>Viện Nghiên cứu Chính sách tôn giáo, Ban Tôn giáo Chính phủ</w:t>
            </w:r>
          </w:p>
        </w:tc>
      </w:tr>
      <w:tr w:rsidR="00BB115C" w:rsidRPr="00BB115C" w:rsidTr="00BB115C">
        <w:tc>
          <w:tcPr>
            <w:tcW w:w="369" w:type="pct"/>
            <w:shd w:val="clear" w:color="auto" w:fill="auto"/>
            <w:vAlign w:val="center"/>
          </w:tcPr>
          <w:p w:rsidR="00BB115C" w:rsidRPr="00BB115C" w:rsidRDefault="00BB115C" w:rsidP="00ED415B">
            <w:pPr>
              <w:spacing w:before="120" w:after="120"/>
              <w:jc w:val="center"/>
              <w:rPr>
                <w:sz w:val="26"/>
                <w:szCs w:val="26"/>
              </w:rPr>
            </w:pPr>
            <w:r w:rsidRPr="00BB115C">
              <w:rPr>
                <w:sz w:val="26"/>
                <w:szCs w:val="26"/>
              </w:rPr>
              <w:t>7.</w:t>
            </w:r>
          </w:p>
        </w:tc>
        <w:tc>
          <w:tcPr>
            <w:tcW w:w="1436" w:type="pct"/>
            <w:shd w:val="clear" w:color="auto" w:fill="auto"/>
          </w:tcPr>
          <w:p w:rsidR="00BB115C" w:rsidRPr="00BB115C" w:rsidRDefault="00BB115C" w:rsidP="00EB79E1">
            <w:pPr>
              <w:spacing w:line="312" w:lineRule="auto"/>
              <w:rPr>
                <w:sz w:val="26"/>
                <w:szCs w:val="26"/>
              </w:rPr>
            </w:pPr>
            <w:r w:rsidRPr="00BB115C">
              <w:rPr>
                <w:sz w:val="26"/>
                <w:szCs w:val="26"/>
              </w:rPr>
              <w:t>Lý Hành Sơn</w:t>
            </w:r>
          </w:p>
        </w:tc>
        <w:tc>
          <w:tcPr>
            <w:tcW w:w="1203" w:type="pct"/>
          </w:tcPr>
          <w:p w:rsidR="00BB115C" w:rsidRPr="00BB115C" w:rsidRDefault="00BB115C" w:rsidP="00EB79E1">
            <w:pPr>
              <w:spacing w:line="312" w:lineRule="auto"/>
              <w:rPr>
                <w:sz w:val="26"/>
                <w:szCs w:val="26"/>
              </w:rPr>
            </w:pPr>
            <w:r w:rsidRPr="00BB115C">
              <w:rPr>
                <w:sz w:val="26"/>
                <w:szCs w:val="26"/>
              </w:rPr>
              <w:t>Tiến sĩ</w:t>
            </w:r>
          </w:p>
        </w:tc>
        <w:tc>
          <w:tcPr>
            <w:tcW w:w="1991" w:type="pct"/>
            <w:shd w:val="clear" w:color="auto" w:fill="auto"/>
          </w:tcPr>
          <w:p w:rsidR="00BB115C" w:rsidRPr="00BB115C" w:rsidRDefault="00BB115C" w:rsidP="00EB79E1">
            <w:pPr>
              <w:spacing w:line="312" w:lineRule="auto"/>
              <w:rPr>
                <w:sz w:val="26"/>
                <w:szCs w:val="26"/>
              </w:rPr>
            </w:pPr>
            <w:r w:rsidRPr="00BB115C">
              <w:rPr>
                <w:sz w:val="26"/>
                <w:szCs w:val="26"/>
              </w:rPr>
              <w:t>Viện Dân tộc học</w:t>
            </w:r>
          </w:p>
        </w:tc>
      </w:tr>
      <w:tr w:rsidR="00BB115C" w:rsidRPr="00BB115C" w:rsidTr="00BB115C">
        <w:tc>
          <w:tcPr>
            <w:tcW w:w="369" w:type="pct"/>
            <w:shd w:val="clear" w:color="auto" w:fill="auto"/>
            <w:vAlign w:val="center"/>
          </w:tcPr>
          <w:p w:rsidR="00BB115C" w:rsidRPr="00BB115C" w:rsidRDefault="00BB115C" w:rsidP="00ED415B">
            <w:pPr>
              <w:spacing w:before="120" w:after="120"/>
              <w:jc w:val="center"/>
              <w:rPr>
                <w:sz w:val="26"/>
                <w:szCs w:val="26"/>
              </w:rPr>
            </w:pPr>
            <w:r w:rsidRPr="00BB115C">
              <w:rPr>
                <w:sz w:val="26"/>
                <w:szCs w:val="26"/>
              </w:rPr>
              <w:t>8.</w:t>
            </w:r>
          </w:p>
        </w:tc>
        <w:tc>
          <w:tcPr>
            <w:tcW w:w="1436" w:type="pct"/>
            <w:shd w:val="clear" w:color="auto" w:fill="auto"/>
          </w:tcPr>
          <w:p w:rsidR="00BB115C" w:rsidRPr="00BB115C" w:rsidRDefault="00BB115C" w:rsidP="00EB79E1">
            <w:pPr>
              <w:spacing w:line="312" w:lineRule="auto"/>
              <w:rPr>
                <w:sz w:val="26"/>
                <w:szCs w:val="26"/>
              </w:rPr>
            </w:pPr>
            <w:r w:rsidRPr="00BB115C">
              <w:rPr>
                <w:sz w:val="26"/>
                <w:szCs w:val="26"/>
              </w:rPr>
              <w:t>Trần Thị Mai Lan</w:t>
            </w:r>
          </w:p>
        </w:tc>
        <w:tc>
          <w:tcPr>
            <w:tcW w:w="1203" w:type="pct"/>
          </w:tcPr>
          <w:p w:rsidR="00BB115C" w:rsidRPr="00BB115C" w:rsidRDefault="00BB115C" w:rsidP="00EB79E1">
            <w:pPr>
              <w:spacing w:line="312" w:lineRule="auto"/>
              <w:rPr>
                <w:sz w:val="26"/>
                <w:szCs w:val="26"/>
              </w:rPr>
            </w:pPr>
            <w:r w:rsidRPr="00BB115C">
              <w:rPr>
                <w:sz w:val="26"/>
                <w:szCs w:val="26"/>
              </w:rPr>
              <w:t>Tiến sĩ</w:t>
            </w:r>
          </w:p>
        </w:tc>
        <w:tc>
          <w:tcPr>
            <w:tcW w:w="1991" w:type="pct"/>
            <w:shd w:val="clear" w:color="auto" w:fill="auto"/>
          </w:tcPr>
          <w:p w:rsidR="00BB115C" w:rsidRPr="00BB115C" w:rsidRDefault="00BB115C" w:rsidP="00EB79E1">
            <w:pPr>
              <w:spacing w:line="312" w:lineRule="auto"/>
              <w:rPr>
                <w:sz w:val="26"/>
                <w:szCs w:val="26"/>
              </w:rPr>
            </w:pPr>
            <w:r w:rsidRPr="00BB115C">
              <w:rPr>
                <w:sz w:val="26"/>
                <w:szCs w:val="26"/>
              </w:rPr>
              <w:t>Viện Dân tộc học</w:t>
            </w:r>
          </w:p>
        </w:tc>
      </w:tr>
      <w:tr w:rsidR="00BB115C" w:rsidRPr="00BB115C" w:rsidTr="00BB115C">
        <w:tc>
          <w:tcPr>
            <w:tcW w:w="369" w:type="pct"/>
            <w:shd w:val="clear" w:color="auto" w:fill="auto"/>
            <w:vAlign w:val="center"/>
          </w:tcPr>
          <w:p w:rsidR="00BB115C" w:rsidRPr="00BB115C" w:rsidRDefault="00BB115C" w:rsidP="00ED415B">
            <w:pPr>
              <w:spacing w:before="120" w:after="120"/>
              <w:jc w:val="center"/>
              <w:rPr>
                <w:sz w:val="26"/>
                <w:szCs w:val="26"/>
              </w:rPr>
            </w:pPr>
            <w:r w:rsidRPr="00BB115C">
              <w:rPr>
                <w:sz w:val="26"/>
                <w:szCs w:val="26"/>
              </w:rPr>
              <w:t>9.</w:t>
            </w:r>
          </w:p>
        </w:tc>
        <w:tc>
          <w:tcPr>
            <w:tcW w:w="1436" w:type="pct"/>
            <w:shd w:val="clear" w:color="auto" w:fill="auto"/>
          </w:tcPr>
          <w:p w:rsidR="00BB115C" w:rsidRPr="00BB115C" w:rsidRDefault="00BB115C" w:rsidP="00EB79E1">
            <w:pPr>
              <w:spacing w:line="312" w:lineRule="auto"/>
              <w:rPr>
                <w:sz w:val="26"/>
                <w:szCs w:val="26"/>
              </w:rPr>
            </w:pPr>
            <w:r w:rsidRPr="00BB115C">
              <w:rPr>
                <w:sz w:val="26"/>
                <w:szCs w:val="26"/>
              </w:rPr>
              <w:t>Lê Thị Mùi</w:t>
            </w:r>
          </w:p>
        </w:tc>
        <w:tc>
          <w:tcPr>
            <w:tcW w:w="1203" w:type="pct"/>
          </w:tcPr>
          <w:p w:rsidR="00BB115C" w:rsidRPr="00BB115C" w:rsidRDefault="00BB115C" w:rsidP="00EB79E1">
            <w:pPr>
              <w:spacing w:line="312" w:lineRule="auto"/>
              <w:rPr>
                <w:sz w:val="26"/>
                <w:szCs w:val="26"/>
              </w:rPr>
            </w:pPr>
            <w:r w:rsidRPr="00BB115C">
              <w:rPr>
                <w:sz w:val="26"/>
                <w:szCs w:val="26"/>
              </w:rPr>
              <w:t>Tiến sĩ</w:t>
            </w:r>
          </w:p>
        </w:tc>
        <w:tc>
          <w:tcPr>
            <w:tcW w:w="1991" w:type="pct"/>
            <w:shd w:val="clear" w:color="auto" w:fill="auto"/>
          </w:tcPr>
          <w:p w:rsidR="00BB115C" w:rsidRPr="00BB115C" w:rsidRDefault="00BB115C" w:rsidP="00EB79E1">
            <w:pPr>
              <w:spacing w:line="312" w:lineRule="auto"/>
              <w:rPr>
                <w:sz w:val="26"/>
                <w:szCs w:val="26"/>
              </w:rPr>
            </w:pPr>
            <w:r w:rsidRPr="00BB115C">
              <w:rPr>
                <w:sz w:val="26"/>
                <w:szCs w:val="26"/>
              </w:rPr>
              <w:t>Viện Dân tộc học</w:t>
            </w:r>
          </w:p>
        </w:tc>
      </w:tr>
      <w:tr w:rsidR="00BB115C" w:rsidRPr="00BB115C" w:rsidTr="00BB115C">
        <w:tc>
          <w:tcPr>
            <w:tcW w:w="369" w:type="pct"/>
            <w:shd w:val="clear" w:color="auto" w:fill="auto"/>
            <w:vAlign w:val="center"/>
          </w:tcPr>
          <w:p w:rsidR="00BB115C" w:rsidRPr="00BB115C" w:rsidRDefault="00BB115C" w:rsidP="00ED415B">
            <w:pPr>
              <w:spacing w:before="120" w:after="120"/>
              <w:jc w:val="center"/>
              <w:rPr>
                <w:sz w:val="26"/>
                <w:szCs w:val="26"/>
              </w:rPr>
            </w:pPr>
            <w:r w:rsidRPr="00BB115C">
              <w:rPr>
                <w:sz w:val="26"/>
                <w:szCs w:val="26"/>
              </w:rPr>
              <w:t>10</w:t>
            </w:r>
          </w:p>
        </w:tc>
        <w:tc>
          <w:tcPr>
            <w:tcW w:w="1436" w:type="pct"/>
            <w:shd w:val="clear" w:color="auto" w:fill="auto"/>
          </w:tcPr>
          <w:p w:rsidR="00BB115C" w:rsidRPr="00BB115C" w:rsidRDefault="00BB115C" w:rsidP="00EB79E1">
            <w:pPr>
              <w:spacing w:line="312" w:lineRule="auto"/>
              <w:rPr>
                <w:sz w:val="26"/>
                <w:szCs w:val="26"/>
              </w:rPr>
            </w:pPr>
            <w:r w:rsidRPr="00BB115C">
              <w:rPr>
                <w:sz w:val="26"/>
                <w:szCs w:val="26"/>
              </w:rPr>
              <w:t>Lê Minh Anh</w:t>
            </w:r>
          </w:p>
        </w:tc>
        <w:tc>
          <w:tcPr>
            <w:tcW w:w="1203" w:type="pct"/>
          </w:tcPr>
          <w:p w:rsidR="00BB115C" w:rsidRPr="00BB115C" w:rsidRDefault="00BB115C" w:rsidP="00EB79E1">
            <w:pPr>
              <w:spacing w:line="312" w:lineRule="auto"/>
              <w:rPr>
                <w:sz w:val="26"/>
                <w:szCs w:val="26"/>
              </w:rPr>
            </w:pPr>
            <w:r w:rsidRPr="00BB115C">
              <w:rPr>
                <w:sz w:val="26"/>
                <w:szCs w:val="26"/>
              </w:rPr>
              <w:t>Tiến sĩ</w:t>
            </w:r>
          </w:p>
        </w:tc>
        <w:tc>
          <w:tcPr>
            <w:tcW w:w="1991" w:type="pct"/>
            <w:shd w:val="clear" w:color="auto" w:fill="auto"/>
          </w:tcPr>
          <w:p w:rsidR="00BB115C" w:rsidRPr="00BB115C" w:rsidRDefault="00BB115C" w:rsidP="00EB79E1">
            <w:pPr>
              <w:spacing w:line="312" w:lineRule="auto"/>
              <w:rPr>
                <w:sz w:val="26"/>
                <w:szCs w:val="26"/>
              </w:rPr>
            </w:pPr>
            <w:r w:rsidRPr="00BB115C">
              <w:rPr>
                <w:sz w:val="26"/>
                <w:szCs w:val="26"/>
              </w:rPr>
              <w:t xml:space="preserve">Viện Dân tộc học </w:t>
            </w:r>
          </w:p>
        </w:tc>
      </w:tr>
    </w:tbl>
    <w:p w:rsidR="007E408A" w:rsidRPr="00BB115C" w:rsidRDefault="007E408A" w:rsidP="007E408A">
      <w:pPr>
        <w:tabs>
          <w:tab w:val="left" w:pos="993"/>
          <w:tab w:val="left" w:pos="7224"/>
        </w:tabs>
        <w:spacing w:before="120" w:after="60" w:line="288" w:lineRule="auto"/>
        <w:jc w:val="both"/>
        <w:rPr>
          <w:b/>
          <w:sz w:val="26"/>
          <w:szCs w:val="26"/>
          <w:lang w:val="vi-VN"/>
        </w:rPr>
      </w:pPr>
      <w:r w:rsidRPr="00BB115C">
        <w:rPr>
          <w:b/>
          <w:sz w:val="26"/>
          <w:szCs w:val="26"/>
          <w:lang w:val="vi-VN"/>
        </w:rPr>
        <w:t>II. Thời gian, địa điểm dự kiến tổ chức đánh giá, nghiệm thu:</w:t>
      </w:r>
      <w:r w:rsidRPr="00BB115C">
        <w:rPr>
          <w:b/>
          <w:sz w:val="26"/>
          <w:szCs w:val="26"/>
          <w:lang w:val="vi-VN"/>
        </w:rPr>
        <w:tab/>
      </w:r>
    </w:p>
    <w:p w:rsidR="007E408A" w:rsidRPr="00B0218C" w:rsidRDefault="007E408A" w:rsidP="007E408A">
      <w:pPr>
        <w:tabs>
          <w:tab w:val="left" w:pos="993"/>
        </w:tabs>
        <w:spacing w:before="60" w:after="60" w:line="288" w:lineRule="auto"/>
        <w:jc w:val="both"/>
        <w:rPr>
          <w:sz w:val="26"/>
          <w:szCs w:val="26"/>
          <w:lang w:val="vi-VN"/>
        </w:rPr>
      </w:pPr>
      <w:r w:rsidRPr="00BB115C">
        <w:rPr>
          <w:sz w:val="26"/>
          <w:szCs w:val="26"/>
          <w:lang w:val="vi-VN"/>
        </w:rPr>
        <w:lastRenderedPageBreak/>
        <w:t xml:space="preserve">2.1Thời gian dự kiến: Tháng </w:t>
      </w:r>
      <w:r w:rsidR="0032486B" w:rsidRPr="00B0218C">
        <w:rPr>
          <w:sz w:val="26"/>
          <w:szCs w:val="26"/>
        </w:rPr>
        <w:t>4</w:t>
      </w:r>
      <w:r w:rsidRPr="00B0218C">
        <w:rPr>
          <w:sz w:val="26"/>
          <w:szCs w:val="26"/>
          <w:lang w:val="vi-VN"/>
        </w:rPr>
        <w:t xml:space="preserve"> năm 20</w:t>
      </w:r>
      <w:r w:rsidR="0032486B" w:rsidRPr="00B0218C">
        <w:rPr>
          <w:sz w:val="26"/>
          <w:szCs w:val="26"/>
        </w:rPr>
        <w:t>21</w:t>
      </w:r>
      <w:r w:rsidRPr="00B0218C">
        <w:rPr>
          <w:sz w:val="26"/>
          <w:szCs w:val="26"/>
          <w:lang w:val="vi-VN"/>
        </w:rPr>
        <w:t>.</w:t>
      </w:r>
    </w:p>
    <w:p w:rsidR="007E408A" w:rsidRPr="00BB115C" w:rsidRDefault="007E408A" w:rsidP="007E408A">
      <w:pPr>
        <w:tabs>
          <w:tab w:val="left" w:pos="993"/>
        </w:tabs>
        <w:spacing w:before="60" w:after="60" w:line="288" w:lineRule="auto"/>
        <w:jc w:val="both"/>
        <w:rPr>
          <w:sz w:val="26"/>
          <w:szCs w:val="26"/>
        </w:rPr>
      </w:pPr>
      <w:r w:rsidRPr="00BB115C">
        <w:rPr>
          <w:sz w:val="26"/>
          <w:szCs w:val="26"/>
          <w:lang w:val="vi-VN"/>
        </w:rPr>
        <w:t>2.2 Địa điểm: tại Bộ Khoa học và Công nghệ.</w:t>
      </w:r>
    </w:p>
    <w:p w:rsidR="007E408A" w:rsidRPr="00BB115C" w:rsidRDefault="007E408A" w:rsidP="007E408A">
      <w:pPr>
        <w:tabs>
          <w:tab w:val="left" w:pos="993"/>
        </w:tabs>
        <w:spacing w:before="60" w:after="60" w:line="288" w:lineRule="auto"/>
        <w:jc w:val="both"/>
        <w:rPr>
          <w:b/>
          <w:sz w:val="26"/>
          <w:szCs w:val="26"/>
          <w:lang w:val="vi-VN"/>
        </w:rPr>
      </w:pPr>
      <w:r w:rsidRPr="00BB115C">
        <w:rPr>
          <w:b/>
          <w:sz w:val="26"/>
          <w:szCs w:val="26"/>
          <w:lang w:val="vi-VN"/>
        </w:rPr>
        <w:t>III. Nội dung báo cáo tự đánh giá kết quả thực hiện nhiệm vụ:</w:t>
      </w:r>
    </w:p>
    <w:p w:rsidR="007E408A" w:rsidRPr="00BB115C" w:rsidRDefault="007E408A" w:rsidP="007E408A">
      <w:pPr>
        <w:spacing w:before="60" w:after="60" w:line="288" w:lineRule="auto"/>
        <w:jc w:val="both"/>
        <w:rPr>
          <w:bCs/>
          <w:sz w:val="26"/>
          <w:szCs w:val="26"/>
          <w:lang w:val="vi-VN"/>
        </w:rPr>
      </w:pPr>
      <w:r w:rsidRPr="00BB115C">
        <w:rPr>
          <w:bCs/>
          <w:sz w:val="26"/>
          <w:szCs w:val="26"/>
          <w:lang w:val="vi-VN"/>
        </w:rPr>
        <w:t>3.1. Sản phẩm đã hoàn thành đáp ứng yêu cầu về số lượng và chất lượng của Hợp đồng nghiên cứu khoa học đã ký kết, gồm:</w:t>
      </w:r>
    </w:p>
    <w:p w:rsidR="007E408A" w:rsidRPr="00BB115C" w:rsidRDefault="007E408A" w:rsidP="00955948">
      <w:pPr>
        <w:numPr>
          <w:ilvl w:val="0"/>
          <w:numId w:val="5"/>
        </w:numPr>
        <w:spacing w:after="120" w:line="288" w:lineRule="auto"/>
        <w:contextualSpacing/>
        <w:jc w:val="both"/>
        <w:rPr>
          <w:bCs/>
          <w:sz w:val="26"/>
          <w:szCs w:val="26"/>
        </w:rPr>
      </w:pPr>
      <w:r w:rsidRPr="00BB115C">
        <w:rPr>
          <w:sz w:val="26"/>
          <w:szCs w:val="26"/>
        </w:rPr>
        <w:t xml:space="preserve"> 01 báo cáo tổng hợp;</w:t>
      </w:r>
    </w:p>
    <w:p w:rsidR="007E408A" w:rsidRPr="00BB115C" w:rsidRDefault="007E408A" w:rsidP="00955948">
      <w:pPr>
        <w:numPr>
          <w:ilvl w:val="0"/>
          <w:numId w:val="5"/>
        </w:numPr>
        <w:spacing w:after="120" w:line="288" w:lineRule="auto"/>
        <w:contextualSpacing/>
        <w:jc w:val="both"/>
        <w:rPr>
          <w:bCs/>
          <w:sz w:val="26"/>
          <w:szCs w:val="26"/>
        </w:rPr>
      </w:pPr>
      <w:r w:rsidRPr="00BB115C">
        <w:rPr>
          <w:sz w:val="26"/>
          <w:szCs w:val="26"/>
        </w:rPr>
        <w:t xml:space="preserve"> 01 báo cáo tóm tắt;</w:t>
      </w:r>
    </w:p>
    <w:p w:rsidR="007E408A" w:rsidRPr="00BB115C" w:rsidRDefault="007E408A" w:rsidP="00955948">
      <w:pPr>
        <w:numPr>
          <w:ilvl w:val="0"/>
          <w:numId w:val="5"/>
        </w:numPr>
        <w:spacing w:after="120" w:line="288" w:lineRule="auto"/>
        <w:contextualSpacing/>
        <w:jc w:val="both"/>
        <w:rPr>
          <w:bCs/>
          <w:sz w:val="26"/>
          <w:szCs w:val="26"/>
        </w:rPr>
      </w:pPr>
      <w:r w:rsidRPr="00BB115C">
        <w:rPr>
          <w:sz w:val="26"/>
          <w:szCs w:val="26"/>
        </w:rPr>
        <w:t xml:space="preserve"> 01 báo cáo kiến nghị;</w:t>
      </w:r>
    </w:p>
    <w:p w:rsidR="00BB115C" w:rsidRPr="00BB115C" w:rsidRDefault="00BB115C" w:rsidP="00955948">
      <w:pPr>
        <w:numPr>
          <w:ilvl w:val="0"/>
          <w:numId w:val="5"/>
        </w:numPr>
        <w:spacing w:after="120" w:line="288" w:lineRule="auto"/>
        <w:contextualSpacing/>
        <w:jc w:val="both"/>
        <w:rPr>
          <w:bCs/>
          <w:sz w:val="26"/>
          <w:szCs w:val="26"/>
        </w:rPr>
      </w:pPr>
      <w:r w:rsidRPr="00BB115C">
        <w:rPr>
          <w:sz w:val="26"/>
          <w:szCs w:val="26"/>
        </w:rPr>
        <w:t xml:space="preserve"> 01 báo cáo chắt lọc</w:t>
      </w:r>
    </w:p>
    <w:p w:rsidR="007E408A" w:rsidRPr="00BB115C" w:rsidRDefault="00BB115C" w:rsidP="00955948">
      <w:pPr>
        <w:numPr>
          <w:ilvl w:val="0"/>
          <w:numId w:val="5"/>
        </w:numPr>
        <w:spacing w:after="120" w:line="288" w:lineRule="auto"/>
        <w:contextualSpacing/>
        <w:jc w:val="both"/>
        <w:rPr>
          <w:bCs/>
          <w:sz w:val="26"/>
          <w:szCs w:val="26"/>
        </w:rPr>
      </w:pPr>
      <w:r w:rsidRPr="00BB115C">
        <w:rPr>
          <w:sz w:val="26"/>
          <w:szCs w:val="26"/>
        </w:rPr>
        <w:t xml:space="preserve"> 11</w:t>
      </w:r>
      <w:r w:rsidR="007E408A" w:rsidRPr="00BB115C">
        <w:rPr>
          <w:sz w:val="26"/>
          <w:szCs w:val="26"/>
        </w:rPr>
        <w:t xml:space="preserve"> bài báo khoa học </w:t>
      </w:r>
      <w:r w:rsidR="007E408A" w:rsidRPr="00BB115C">
        <w:rPr>
          <w:sz w:val="26"/>
          <w:szCs w:val="26"/>
          <w:lang w:val="vi-VN"/>
        </w:rPr>
        <w:t>trong nước</w:t>
      </w:r>
      <w:r w:rsidR="007E408A" w:rsidRPr="00BB115C">
        <w:rPr>
          <w:sz w:val="26"/>
          <w:szCs w:val="26"/>
        </w:rPr>
        <w:t>;</w:t>
      </w:r>
    </w:p>
    <w:p w:rsidR="005B4B2B" w:rsidRPr="00BB115C" w:rsidRDefault="00BB115C" w:rsidP="00955948">
      <w:pPr>
        <w:numPr>
          <w:ilvl w:val="0"/>
          <w:numId w:val="5"/>
        </w:numPr>
        <w:spacing w:after="120" w:line="288" w:lineRule="auto"/>
        <w:contextualSpacing/>
        <w:jc w:val="both"/>
        <w:rPr>
          <w:bCs/>
          <w:sz w:val="26"/>
          <w:szCs w:val="26"/>
        </w:rPr>
      </w:pPr>
      <w:r w:rsidRPr="00BB115C">
        <w:rPr>
          <w:sz w:val="26"/>
          <w:szCs w:val="26"/>
        </w:rPr>
        <w:t xml:space="preserve"> 01 </w:t>
      </w:r>
      <w:r w:rsidR="007E408A" w:rsidRPr="00BB115C">
        <w:rPr>
          <w:sz w:val="26"/>
          <w:szCs w:val="26"/>
        </w:rPr>
        <w:t xml:space="preserve">bản thảo </w:t>
      </w:r>
      <w:r w:rsidR="007E408A" w:rsidRPr="00BB115C">
        <w:rPr>
          <w:sz w:val="26"/>
          <w:szCs w:val="26"/>
          <w:lang w:val="vi-VN"/>
        </w:rPr>
        <w:t>sách;</w:t>
      </w:r>
    </w:p>
    <w:p w:rsidR="005B4B2B" w:rsidRPr="00BB115C" w:rsidRDefault="005B4B2B" w:rsidP="00955948">
      <w:pPr>
        <w:numPr>
          <w:ilvl w:val="0"/>
          <w:numId w:val="5"/>
        </w:numPr>
        <w:spacing w:after="120" w:line="288" w:lineRule="auto"/>
        <w:contextualSpacing/>
        <w:jc w:val="both"/>
        <w:rPr>
          <w:bCs/>
          <w:sz w:val="26"/>
          <w:szCs w:val="26"/>
        </w:rPr>
      </w:pPr>
      <w:r w:rsidRPr="00BB115C">
        <w:rPr>
          <w:sz w:val="26"/>
          <w:szCs w:val="26"/>
        </w:rPr>
        <w:t xml:space="preserve"> Hỗ trợ đào tạo 01 NCS</w:t>
      </w:r>
      <w:r w:rsidR="00BB115C" w:rsidRPr="00BB115C">
        <w:rPr>
          <w:sz w:val="26"/>
          <w:szCs w:val="26"/>
        </w:rPr>
        <w:t>, 02 Thạc sĩ</w:t>
      </w:r>
    </w:p>
    <w:p w:rsidR="007E408A" w:rsidRPr="00BB115C" w:rsidRDefault="007E408A" w:rsidP="007E408A">
      <w:pPr>
        <w:spacing w:before="60" w:after="60" w:line="288" w:lineRule="auto"/>
        <w:jc w:val="both"/>
        <w:rPr>
          <w:bCs/>
          <w:sz w:val="26"/>
          <w:szCs w:val="26"/>
        </w:rPr>
      </w:pPr>
      <w:r w:rsidRPr="00BB115C">
        <w:rPr>
          <w:sz w:val="26"/>
          <w:szCs w:val="26"/>
          <w:lang w:val="vi-VN"/>
        </w:rPr>
        <w:t>3</w:t>
      </w:r>
      <w:r w:rsidRPr="00BB115C">
        <w:rPr>
          <w:sz w:val="26"/>
          <w:szCs w:val="26"/>
        </w:rPr>
        <w:t>.2. S</w:t>
      </w:r>
      <w:r w:rsidRPr="00BB115C">
        <w:rPr>
          <w:bCs/>
          <w:sz w:val="26"/>
          <w:szCs w:val="26"/>
        </w:rPr>
        <w:t>ản phẩm khoa học đã và sẽ</w:t>
      </w:r>
      <w:r w:rsidR="00BB115C">
        <w:rPr>
          <w:bCs/>
          <w:sz w:val="26"/>
          <w:szCs w:val="26"/>
        </w:rPr>
        <w:t xml:space="preserve"> </w:t>
      </w:r>
      <w:r w:rsidRPr="00BB115C">
        <w:rPr>
          <w:bCs/>
          <w:sz w:val="26"/>
          <w:szCs w:val="26"/>
        </w:rPr>
        <w:t xml:space="preserve">chuyển giao: </w:t>
      </w:r>
    </w:p>
    <w:p w:rsidR="007E408A" w:rsidRPr="00BB115C" w:rsidRDefault="007E408A" w:rsidP="00955948">
      <w:pPr>
        <w:pStyle w:val="ListParagraph"/>
        <w:numPr>
          <w:ilvl w:val="0"/>
          <w:numId w:val="5"/>
        </w:numPr>
        <w:spacing w:before="60" w:after="60" w:line="288" w:lineRule="auto"/>
        <w:rPr>
          <w:rFonts w:ascii="Times New Roman" w:hAnsi="Times New Roman" w:cs="Times New Roman"/>
          <w:spacing w:val="-2"/>
          <w:sz w:val="26"/>
          <w:szCs w:val="26"/>
        </w:rPr>
      </w:pPr>
      <w:r w:rsidRPr="00BB115C">
        <w:rPr>
          <w:rFonts w:ascii="Times New Roman" w:hAnsi="Times New Roman" w:cs="Times New Roman"/>
          <w:bCs/>
          <w:spacing w:val="-2"/>
          <w:sz w:val="26"/>
          <w:szCs w:val="26"/>
          <w:lang w:val="pt-BR"/>
        </w:rPr>
        <w:t>Danh mục s</w:t>
      </w:r>
      <w:r w:rsidRPr="00BB115C">
        <w:rPr>
          <w:rFonts w:ascii="Times New Roman" w:hAnsi="Times New Roman" w:cs="Times New Roman"/>
          <w:bCs/>
          <w:spacing w:val="-2"/>
          <w:sz w:val="26"/>
          <w:szCs w:val="26"/>
        </w:rPr>
        <w:t xml:space="preserve">ản phẩm khoa học </w:t>
      </w:r>
      <w:r w:rsidRPr="00BB115C">
        <w:rPr>
          <w:rFonts w:ascii="Times New Roman" w:hAnsi="Times New Roman" w:cs="Times New Roman"/>
          <w:spacing w:val="-2"/>
          <w:sz w:val="26"/>
          <w:szCs w:val="26"/>
        </w:rPr>
        <w:t xml:space="preserve">dự kiến ứng dụng, </w:t>
      </w:r>
      <w:r w:rsidRPr="00BB115C">
        <w:rPr>
          <w:rFonts w:ascii="Times New Roman" w:hAnsi="Times New Roman" w:cs="Times New Roman"/>
          <w:bCs/>
          <w:spacing w:val="-2"/>
          <w:sz w:val="26"/>
          <w:szCs w:val="26"/>
        </w:rPr>
        <w:t>chuyển giao</w:t>
      </w:r>
      <w:r w:rsidRPr="00BB115C">
        <w:rPr>
          <w:rFonts w:ascii="Times New Roman" w:hAnsi="Times New Roman" w:cs="Times New Roman"/>
          <w:spacing w:val="-2"/>
          <w:sz w:val="26"/>
          <w:szCs w:val="26"/>
        </w:rPr>
        <w:t>:</w:t>
      </w:r>
    </w:p>
    <w:tbl>
      <w:tblPr>
        <w:tblW w:w="4934"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4"/>
        <w:gridCol w:w="2520"/>
        <w:gridCol w:w="1486"/>
        <w:gridCol w:w="4642"/>
      </w:tblGrid>
      <w:tr w:rsidR="007E408A" w:rsidRPr="00BB115C" w:rsidTr="00EF6BD7">
        <w:tc>
          <w:tcPr>
            <w:tcW w:w="566" w:type="pct"/>
            <w:tcBorders>
              <w:top w:val="single" w:sz="4" w:space="0" w:color="auto"/>
              <w:left w:val="single" w:sz="4" w:space="0" w:color="auto"/>
              <w:bottom w:val="single" w:sz="4" w:space="0" w:color="auto"/>
              <w:right w:val="single" w:sz="4" w:space="0" w:color="auto"/>
            </w:tcBorders>
            <w:vAlign w:val="center"/>
          </w:tcPr>
          <w:p w:rsidR="007E408A" w:rsidRPr="00BB115C" w:rsidRDefault="00EF6BD7" w:rsidP="00EF6BD7">
            <w:pPr>
              <w:spacing w:after="120" w:line="288" w:lineRule="auto"/>
              <w:ind w:left="360"/>
              <w:contextualSpacing/>
              <w:jc w:val="both"/>
              <w:rPr>
                <w:b/>
                <w:sz w:val="26"/>
                <w:szCs w:val="26"/>
              </w:rPr>
            </w:pPr>
            <w:r w:rsidRPr="00BB115C">
              <w:rPr>
                <w:b/>
                <w:sz w:val="26"/>
                <w:szCs w:val="26"/>
              </w:rPr>
              <w:t>S</w:t>
            </w:r>
            <w:r w:rsidR="007E408A" w:rsidRPr="00BB115C">
              <w:rPr>
                <w:b/>
                <w:sz w:val="26"/>
                <w:szCs w:val="26"/>
              </w:rPr>
              <w:t>TT</w:t>
            </w:r>
          </w:p>
        </w:tc>
        <w:tc>
          <w:tcPr>
            <w:tcW w:w="1292" w:type="pct"/>
            <w:tcBorders>
              <w:top w:val="single" w:sz="4" w:space="0" w:color="auto"/>
              <w:left w:val="single" w:sz="4" w:space="0" w:color="auto"/>
              <w:bottom w:val="single" w:sz="4" w:space="0" w:color="auto"/>
              <w:right w:val="single" w:sz="4" w:space="0" w:color="auto"/>
            </w:tcBorders>
            <w:vAlign w:val="center"/>
          </w:tcPr>
          <w:p w:rsidR="007E408A" w:rsidRPr="00BB115C" w:rsidRDefault="007E408A" w:rsidP="00B56E8E">
            <w:pPr>
              <w:spacing w:before="60" w:after="60" w:line="264" w:lineRule="auto"/>
              <w:jc w:val="center"/>
              <w:rPr>
                <w:b/>
                <w:sz w:val="26"/>
                <w:szCs w:val="26"/>
              </w:rPr>
            </w:pPr>
            <w:r w:rsidRPr="00BB115C">
              <w:rPr>
                <w:b/>
                <w:sz w:val="26"/>
                <w:szCs w:val="26"/>
              </w:rPr>
              <w:t xml:space="preserve">Tên sản phẩm </w:t>
            </w:r>
          </w:p>
        </w:tc>
        <w:tc>
          <w:tcPr>
            <w:tcW w:w="762" w:type="pct"/>
            <w:tcBorders>
              <w:top w:val="single" w:sz="4" w:space="0" w:color="auto"/>
              <w:left w:val="single" w:sz="4" w:space="0" w:color="auto"/>
              <w:bottom w:val="single" w:sz="4" w:space="0" w:color="auto"/>
              <w:right w:val="single" w:sz="4" w:space="0" w:color="auto"/>
            </w:tcBorders>
            <w:vAlign w:val="center"/>
          </w:tcPr>
          <w:p w:rsidR="007E408A" w:rsidRPr="00BB115C" w:rsidRDefault="007E408A" w:rsidP="00B56E8E">
            <w:pPr>
              <w:spacing w:before="60" w:after="60" w:line="264" w:lineRule="auto"/>
              <w:jc w:val="center"/>
              <w:rPr>
                <w:b/>
                <w:sz w:val="26"/>
                <w:szCs w:val="26"/>
              </w:rPr>
            </w:pPr>
            <w:r w:rsidRPr="00BB115C">
              <w:rPr>
                <w:b/>
                <w:sz w:val="26"/>
                <w:szCs w:val="26"/>
              </w:rPr>
              <w:t>Thời gian dự kiến ứng dụng</w:t>
            </w:r>
          </w:p>
        </w:tc>
        <w:tc>
          <w:tcPr>
            <w:tcW w:w="2380" w:type="pct"/>
            <w:tcBorders>
              <w:top w:val="single" w:sz="4" w:space="0" w:color="auto"/>
              <w:left w:val="single" w:sz="4" w:space="0" w:color="auto"/>
              <w:bottom w:val="single" w:sz="4" w:space="0" w:color="auto"/>
              <w:right w:val="single" w:sz="4" w:space="0" w:color="auto"/>
            </w:tcBorders>
            <w:vAlign w:val="center"/>
          </w:tcPr>
          <w:p w:rsidR="007E408A" w:rsidRPr="00BB115C" w:rsidRDefault="007E408A" w:rsidP="00B56E8E">
            <w:pPr>
              <w:spacing w:before="60" w:after="60" w:line="264" w:lineRule="auto"/>
              <w:jc w:val="center"/>
              <w:rPr>
                <w:b/>
                <w:sz w:val="26"/>
                <w:szCs w:val="26"/>
              </w:rPr>
            </w:pPr>
            <w:r w:rsidRPr="00BB115C">
              <w:rPr>
                <w:b/>
                <w:sz w:val="26"/>
                <w:szCs w:val="26"/>
              </w:rPr>
              <w:t>Cơ quan dự kiến ứng dụng</w:t>
            </w:r>
          </w:p>
        </w:tc>
      </w:tr>
      <w:tr w:rsidR="00BB115C" w:rsidRPr="00BB115C" w:rsidTr="00EF6BD7">
        <w:tc>
          <w:tcPr>
            <w:tcW w:w="566" w:type="pct"/>
            <w:tcBorders>
              <w:top w:val="single" w:sz="4" w:space="0" w:color="auto"/>
              <w:left w:val="single" w:sz="4" w:space="0" w:color="auto"/>
              <w:bottom w:val="single" w:sz="4" w:space="0" w:color="auto"/>
              <w:right w:val="single" w:sz="4" w:space="0" w:color="auto"/>
            </w:tcBorders>
            <w:vAlign w:val="center"/>
          </w:tcPr>
          <w:p w:rsidR="00BB115C" w:rsidRPr="00BB115C" w:rsidRDefault="00BB115C" w:rsidP="00EF6BD7">
            <w:pPr>
              <w:spacing w:after="120" w:line="288" w:lineRule="auto"/>
              <w:ind w:left="360"/>
              <w:contextualSpacing/>
              <w:jc w:val="both"/>
              <w:rPr>
                <w:sz w:val="26"/>
                <w:szCs w:val="26"/>
              </w:rPr>
            </w:pPr>
            <w:r w:rsidRPr="00BB115C">
              <w:rPr>
                <w:sz w:val="26"/>
                <w:szCs w:val="26"/>
              </w:rPr>
              <w:t>1</w:t>
            </w:r>
          </w:p>
        </w:tc>
        <w:tc>
          <w:tcPr>
            <w:tcW w:w="1292" w:type="pct"/>
            <w:tcBorders>
              <w:top w:val="single" w:sz="4" w:space="0" w:color="auto"/>
              <w:left w:val="single" w:sz="4" w:space="0" w:color="auto"/>
              <w:bottom w:val="single" w:sz="4" w:space="0" w:color="auto"/>
              <w:right w:val="single" w:sz="4" w:space="0" w:color="auto"/>
            </w:tcBorders>
            <w:vAlign w:val="center"/>
          </w:tcPr>
          <w:p w:rsidR="00BB115C" w:rsidRPr="00BB115C" w:rsidRDefault="00BB115C" w:rsidP="00B56E8E">
            <w:pPr>
              <w:spacing w:before="60" w:after="60" w:line="264" w:lineRule="auto"/>
              <w:jc w:val="center"/>
              <w:rPr>
                <w:b/>
                <w:sz w:val="26"/>
                <w:szCs w:val="26"/>
              </w:rPr>
            </w:pPr>
          </w:p>
        </w:tc>
        <w:tc>
          <w:tcPr>
            <w:tcW w:w="762" w:type="pct"/>
            <w:tcBorders>
              <w:top w:val="single" w:sz="4" w:space="0" w:color="auto"/>
              <w:left w:val="single" w:sz="4" w:space="0" w:color="auto"/>
              <w:bottom w:val="single" w:sz="4" w:space="0" w:color="auto"/>
              <w:right w:val="single" w:sz="4" w:space="0" w:color="auto"/>
            </w:tcBorders>
            <w:vAlign w:val="center"/>
          </w:tcPr>
          <w:p w:rsidR="00BB115C" w:rsidRPr="00BB115C" w:rsidRDefault="00BB115C" w:rsidP="00B56E8E">
            <w:pPr>
              <w:spacing w:before="60" w:after="60" w:line="264" w:lineRule="auto"/>
              <w:jc w:val="center"/>
              <w:rPr>
                <w:b/>
                <w:sz w:val="26"/>
                <w:szCs w:val="26"/>
              </w:rPr>
            </w:pPr>
          </w:p>
        </w:tc>
        <w:tc>
          <w:tcPr>
            <w:tcW w:w="2380" w:type="pct"/>
            <w:tcBorders>
              <w:top w:val="single" w:sz="4" w:space="0" w:color="auto"/>
              <w:left w:val="single" w:sz="4" w:space="0" w:color="auto"/>
              <w:bottom w:val="single" w:sz="4" w:space="0" w:color="auto"/>
              <w:right w:val="single" w:sz="4" w:space="0" w:color="auto"/>
            </w:tcBorders>
            <w:vAlign w:val="center"/>
          </w:tcPr>
          <w:p w:rsidR="00BB115C" w:rsidRPr="00BB115C" w:rsidRDefault="00BB115C" w:rsidP="00B56E8E">
            <w:pPr>
              <w:spacing w:before="60" w:after="60" w:line="264" w:lineRule="auto"/>
              <w:jc w:val="center"/>
              <w:rPr>
                <w:b/>
                <w:sz w:val="26"/>
                <w:szCs w:val="26"/>
              </w:rPr>
            </w:pPr>
          </w:p>
        </w:tc>
      </w:tr>
      <w:tr w:rsidR="00BB115C" w:rsidRPr="00BB115C" w:rsidTr="00EF6BD7">
        <w:tc>
          <w:tcPr>
            <w:tcW w:w="566" w:type="pct"/>
            <w:tcBorders>
              <w:top w:val="single" w:sz="4" w:space="0" w:color="auto"/>
              <w:left w:val="single" w:sz="4" w:space="0" w:color="auto"/>
              <w:bottom w:val="single" w:sz="4" w:space="0" w:color="auto"/>
              <w:right w:val="single" w:sz="4" w:space="0" w:color="auto"/>
            </w:tcBorders>
            <w:vAlign w:val="center"/>
          </w:tcPr>
          <w:p w:rsidR="00BB115C" w:rsidRPr="00BB115C" w:rsidRDefault="00BB115C" w:rsidP="00EF6BD7">
            <w:pPr>
              <w:spacing w:after="120" w:line="288" w:lineRule="auto"/>
              <w:ind w:left="360"/>
              <w:contextualSpacing/>
              <w:jc w:val="both"/>
              <w:rPr>
                <w:sz w:val="26"/>
                <w:szCs w:val="26"/>
              </w:rPr>
            </w:pPr>
            <w:r w:rsidRPr="00BB115C">
              <w:rPr>
                <w:sz w:val="26"/>
                <w:szCs w:val="26"/>
              </w:rPr>
              <w:t>2</w:t>
            </w:r>
          </w:p>
        </w:tc>
        <w:tc>
          <w:tcPr>
            <w:tcW w:w="1292" w:type="pct"/>
            <w:tcBorders>
              <w:top w:val="single" w:sz="4" w:space="0" w:color="auto"/>
              <w:left w:val="single" w:sz="4" w:space="0" w:color="auto"/>
              <w:bottom w:val="single" w:sz="4" w:space="0" w:color="auto"/>
              <w:right w:val="single" w:sz="4" w:space="0" w:color="auto"/>
            </w:tcBorders>
            <w:vAlign w:val="center"/>
          </w:tcPr>
          <w:p w:rsidR="00BB115C" w:rsidRPr="00BB115C" w:rsidRDefault="00BB115C" w:rsidP="00B56E8E">
            <w:pPr>
              <w:spacing w:before="60" w:after="60" w:line="264" w:lineRule="auto"/>
              <w:jc w:val="center"/>
              <w:rPr>
                <w:b/>
                <w:sz w:val="26"/>
                <w:szCs w:val="26"/>
              </w:rPr>
            </w:pPr>
          </w:p>
        </w:tc>
        <w:tc>
          <w:tcPr>
            <w:tcW w:w="762" w:type="pct"/>
            <w:tcBorders>
              <w:top w:val="single" w:sz="4" w:space="0" w:color="auto"/>
              <w:left w:val="single" w:sz="4" w:space="0" w:color="auto"/>
              <w:bottom w:val="single" w:sz="4" w:space="0" w:color="auto"/>
              <w:right w:val="single" w:sz="4" w:space="0" w:color="auto"/>
            </w:tcBorders>
            <w:vAlign w:val="center"/>
          </w:tcPr>
          <w:p w:rsidR="00BB115C" w:rsidRPr="00BB115C" w:rsidRDefault="00BB115C" w:rsidP="00B56E8E">
            <w:pPr>
              <w:spacing w:before="60" w:after="60" w:line="264" w:lineRule="auto"/>
              <w:jc w:val="center"/>
              <w:rPr>
                <w:b/>
                <w:sz w:val="26"/>
                <w:szCs w:val="26"/>
              </w:rPr>
            </w:pPr>
          </w:p>
        </w:tc>
        <w:tc>
          <w:tcPr>
            <w:tcW w:w="2380" w:type="pct"/>
            <w:tcBorders>
              <w:top w:val="single" w:sz="4" w:space="0" w:color="auto"/>
              <w:left w:val="single" w:sz="4" w:space="0" w:color="auto"/>
              <w:bottom w:val="single" w:sz="4" w:space="0" w:color="auto"/>
              <w:right w:val="single" w:sz="4" w:space="0" w:color="auto"/>
            </w:tcBorders>
            <w:vAlign w:val="center"/>
          </w:tcPr>
          <w:p w:rsidR="00BB115C" w:rsidRPr="00BB115C" w:rsidRDefault="00BB115C" w:rsidP="00B56E8E">
            <w:pPr>
              <w:spacing w:before="60" w:after="60" w:line="264" w:lineRule="auto"/>
              <w:jc w:val="center"/>
              <w:rPr>
                <w:b/>
                <w:sz w:val="26"/>
                <w:szCs w:val="26"/>
              </w:rPr>
            </w:pPr>
          </w:p>
        </w:tc>
      </w:tr>
    </w:tbl>
    <w:p w:rsidR="007E408A" w:rsidRPr="00BB115C" w:rsidRDefault="007E408A" w:rsidP="007E408A">
      <w:pPr>
        <w:spacing w:line="312" w:lineRule="auto"/>
        <w:jc w:val="both"/>
        <w:rPr>
          <w:rFonts w:eastAsia="Arial"/>
          <w:sz w:val="26"/>
          <w:szCs w:val="26"/>
        </w:rPr>
      </w:pPr>
      <w:r w:rsidRPr="00BB115C">
        <w:rPr>
          <w:rFonts w:eastAsia="Arial"/>
          <w:bCs/>
          <w:sz w:val="26"/>
          <w:szCs w:val="26"/>
          <w:lang w:val="vi-VN"/>
        </w:rPr>
        <w:t xml:space="preserve">- Danh mục sản phẩm khoa học </w:t>
      </w:r>
      <w:r w:rsidRPr="00BB115C">
        <w:rPr>
          <w:rFonts w:eastAsia="Arial"/>
          <w:sz w:val="26"/>
          <w:szCs w:val="26"/>
          <w:lang w:val="vi-VN"/>
        </w:rPr>
        <w:t xml:space="preserve">đã được </w:t>
      </w:r>
      <w:r w:rsidRPr="00BB115C">
        <w:rPr>
          <w:rFonts w:eastAsia="Arial"/>
          <w:sz w:val="26"/>
          <w:szCs w:val="26"/>
        </w:rPr>
        <w:t>chuyển giao</w:t>
      </w:r>
      <w:r w:rsidRPr="00BB115C">
        <w:rPr>
          <w:rFonts w:eastAsia="Arial"/>
          <w:sz w:val="26"/>
          <w:szCs w:val="26"/>
          <w:lang w:val="vi-VN"/>
        </w:rPr>
        <w:t>:</w:t>
      </w:r>
    </w:p>
    <w:tbl>
      <w:tblPr>
        <w:tblW w:w="493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2511"/>
        <w:gridCol w:w="1485"/>
        <w:gridCol w:w="4637"/>
      </w:tblGrid>
      <w:tr w:rsidR="007E408A" w:rsidRPr="00BB115C" w:rsidTr="00BB115C">
        <w:tc>
          <w:tcPr>
            <w:tcW w:w="571" w:type="pct"/>
            <w:tcBorders>
              <w:top w:val="single" w:sz="4" w:space="0" w:color="auto"/>
              <w:left w:val="single" w:sz="4" w:space="0" w:color="auto"/>
              <w:bottom w:val="single" w:sz="4" w:space="0" w:color="auto"/>
              <w:right w:val="single" w:sz="4" w:space="0" w:color="auto"/>
            </w:tcBorders>
            <w:vAlign w:val="center"/>
          </w:tcPr>
          <w:p w:rsidR="007E408A" w:rsidRPr="00BB115C" w:rsidRDefault="007E408A" w:rsidP="00B56E8E">
            <w:pPr>
              <w:spacing w:before="60" w:after="60" w:line="264" w:lineRule="auto"/>
              <w:jc w:val="center"/>
              <w:rPr>
                <w:b/>
                <w:sz w:val="26"/>
                <w:szCs w:val="26"/>
              </w:rPr>
            </w:pPr>
            <w:r w:rsidRPr="00BB115C">
              <w:rPr>
                <w:b/>
                <w:sz w:val="26"/>
                <w:szCs w:val="26"/>
              </w:rPr>
              <w:t>Số TT</w:t>
            </w:r>
          </w:p>
        </w:tc>
        <w:tc>
          <w:tcPr>
            <w:tcW w:w="1288" w:type="pct"/>
            <w:tcBorders>
              <w:top w:val="single" w:sz="4" w:space="0" w:color="auto"/>
              <w:left w:val="single" w:sz="4" w:space="0" w:color="auto"/>
              <w:bottom w:val="single" w:sz="4" w:space="0" w:color="auto"/>
              <w:right w:val="single" w:sz="4" w:space="0" w:color="auto"/>
            </w:tcBorders>
            <w:vAlign w:val="center"/>
          </w:tcPr>
          <w:p w:rsidR="007E408A" w:rsidRPr="00BB115C" w:rsidRDefault="007E408A" w:rsidP="00B56E8E">
            <w:pPr>
              <w:spacing w:before="120" w:after="120"/>
              <w:jc w:val="center"/>
              <w:rPr>
                <w:b/>
                <w:sz w:val="26"/>
                <w:szCs w:val="26"/>
              </w:rPr>
            </w:pPr>
            <w:r w:rsidRPr="00BB115C">
              <w:rPr>
                <w:b/>
                <w:sz w:val="26"/>
                <w:szCs w:val="26"/>
              </w:rPr>
              <w:t xml:space="preserve">Tên sản phẩm </w:t>
            </w:r>
          </w:p>
        </w:tc>
        <w:tc>
          <w:tcPr>
            <w:tcW w:w="762" w:type="pct"/>
            <w:tcBorders>
              <w:top w:val="single" w:sz="4" w:space="0" w:color="auto"/>
              <w:left w:val="single" w:sz="4" w:space="0" w:color="auto"/>
              <w:bottom w:val="single" w:sz="4" w:space="0" w:color="auto"/>
              <w:right w:val="single" w:sz="4" w:space="0" w:color="auto"/>
            </w:tcBorders>
            <w:vAlign w:val="center"/>
          </w:tcPr>
          <w:p w:rsidR="007E408A" w:rsidRPr="00BB115C" w:rsidRDefault="007E408A" w:rsidP="00B56E8E">
            <w:pPr>
              <w:spacing w:before="60" w:after="60" w:line="264" w:lineRule="auto"/>
              <w:jc w:val="center"/>
              <w:rPr>
                <w:b/>
                <w:sz w:val="26"/>
                <w:szCs w:val="26"/>
              </w:rPr>
            </w:pPr>
            <w:r w:rsidRPr="00BB115C">
              <w:rPr>
                <w:b/>
                <w:sz w:val="26"/>
                <w:szCs w:val="26"/>
              </w:rPr>
              <w:t>Thời gian ứng dụng</w:t>
            </w:r>
          </w:p>
        </w:tc>
        <w:tc>
          <w:tcPr>
            <w:tcW w:w="2379" w:type="pct"/>
            <w:tcBorders>
              <w:top w:val="single" w:sz="4" w:space="0" w:color="auto"/>
              <w:left w:val="single" w:sz="4" w:space="0" w:color="auto"/>
              <w:bottom w:val="single" w:sz="4" w:space="0" w:color="auto"/>
              <w:right w:val="single" w:sz="4" w:space="0" w:color="auto"/>
            </w:tcBorders>
            <w:vAlign w:val="center"/>
          </w:tcPr>
          <w:p w:rsidR="007E408A" w:rsidRPr="00BB115C" w:rsidRDefault="007E408A" w:rsidP="00B56E8E">
            <w:pPr>
              <w:spacing w:before="60" w:after="60" w:line="264" w:lineRule="auto"/>
              <w:jc w:val="center"/>
              <w:rPr>
                <w:b/>
                <w:sz w:val="26"/>
                <w:szCs w:val="26"/>
              </w:rPr>
            </w:pPr>
            <w:r w:rsidRPr="00BB115C">
              <w:rPr>
                <w:b/>
                <w:sz w:val="26"/>
                <w:szCs w:val="26"/>
              </w:rPr>
              <w:t>Tên cơ quan ứng dụng</w:t>
            </w:r>
          </w:p>
        </w:tc>
      </w:tr>
      <w:tr w:rsidR="007E408A" w:rsidRPr="00BB115C" w:rsidTr="00BB115C">
        <w:tc>
          <w:tcPr>
            <w:tcW w:w="571" w:type="pct"/>
            <w:tcBorders>
              <w:top w:val="single" w:sz="4" w:space="0" w:color="auto"/>
              <w:left w:val="single" w:sz="4" w:space="0" w:color="auto"/>
              <w:bottom w:val="single" w:sz="4" w:space="0" w:color="auto"/>
              <w:right w:val="single" w:sz="4" w:space="0" w:color="auto"/>
            </w:tcBorders>
          </w:tcPr>
          <w:p w:rsidR="007E408A" w:rsidRPr="00BB115C" w:rsidRDefault="00E66754" w:rsidP="00B56E8E">
            <w:pPr>
              <w:spacing w:before="60" w:after="60" w:line="264" w:lineRule="auto"/>
              <w:jc w:val="center"/>
              <w:rPr>
                <w:sz w:val="26"/>
                <w:szCs w:val="26"/>
              </w:rPr>
            </w:pPr>
            <w:r w:rsidRPr="00BB115C">
              <w:rPr>
                <w:sz w:val="26"/>
                <w:szCs w:val="26"/>
              </w:rPr>
              <w:t>1</w:t>
            </w:r>
          </w:p>
        </w:tc>
        <w:tc>
          <w:tcPr>
            <w:tcW w:w="1288" w:type="pct"/>
            <w:tcBorders>
              <w:top w:val="single" w:sz="4" w:space="0" w:color="auto"/>
              <w:left w:val="single" w:sz="4" w:space="0" w:color="auto"/>
              <w:bottom w:val="single" w:sz="4" w:space="0" w:color="auto"/>
              <w:right w:val="single" w:sz="4" w:space="0" w:color="auto"/>
            </w:tcBorders>
          </w:tcPr>
          <w:p w:rsidR="007E408A" w:rsidRPr="00BB115C" w:rsidRDefault="007E408A" w:rsidP="00B56E8E">
            <w:pPr>
              <w:spacing w:before="60" w:after="60"/>
              <w:rPr>
                <w:sz w:val="26"/>
                <w:szCs w:val="26"/>
              </w:rPr>
            </w:pPr>
          </w:p>
        </w:tc>
        <w:tc>
          <w:tcPr>
            <w:tcW w:w="762" w:type="pct"/>
            <w:tcBorders>
              <w:left w:val="single" w:sz="4" w:space="0" w:color="auto"/>
              <w:right w:val="single" w:sz="4" w:space="0" w:color="auto"/>
            </w:tcBorders>
          </w:tcPr>
          <w:p w:rsidR="007E408A" w:rsidRPr="00BB115C" w:rsidRDefault="007E408A" w:rsidP="00B56E8E">
            <w:pPr>
              <w:spacing w:before="60" w:after="60" w:line="264" w:lineRule="auto"/>
              <w:jc w:val="center"/>
              <w:rPr>
                <w:sz w:val="26"/>
                <w:szCs w:val="26"/>
              </w:rPr>
            </w:pPr>
          </w:p>
        </w:tc>
        <w:tc>
          <w:tcPr>
            <w:tcW w:w="2379" w:type="pct"/>
            <w:tcBorders>
              <w:left w:val="single" w:sz="4" w:space="0" w:color="auto"/>
              <w:right w:val="single" w:sz="4" w:space="0" w:color="auto"/>
            </w:tcBorders>
          </w:tcPr>
          <w:p w:rsidR="007E408A" w:rsidRPr="00BB115C" w:rsidRDefault="007E408A" w:rsidP="00B56E8E">
            <w:pPr>
              <w:jc w:val="both"/>
              <w:rPr>
                <w:rFonts w:eastAsia="MS Mincho"/>
                <w:sz w:val="26"/>
                <w:szCs w:val="26"/>
              </w:rPr>
            </w:pPr>
          </w:p>
        </w:tc>
      </w:tr>
      <w:tr w:rsidR="00BB115C" w:rsidRPr="00BB115C" w:rsidTr="00BB115C">
        <w:tc>
          <w:tcPr>
            <w:tcW w:w="571" w:type="pct"/>
            <w:tcBorders>
              <w:top w:val="single" w:sz="4" w:space="0" w:color="auto"/>
              <w:left w:val="single" w:sz="4" w:space="0" w:color="auto"/>
              <w:bottom w:val="single" w:sz="4" w:space="0" w:color="auto"/>
              <w:right w:val="single" w:sz="4" w:space="0" w:color="auto"/>
            </w:tcBorders>
          </w:tcPr>
          <w:p w:rsidR="00BB115C" w:rsidRPr="00BB115C" w:rsidRDefault="00BB115C" w:rsidP="00B56E8E">
            <w:pPr>
              <w:spacing w:before="60" w:after="60" w:line="264" w:lineRule="auto"/>
              <w:jc w:val="center"/>
              <w:rPr>
                <w:sz w:val="26"/>
                <w:szCs w:val="26"/>
              </w:rPr>
            </w:pPr>
            <w:r w:rsidRPr="00BB115C">
              <w:rPr>
                <w:sz w:val="26"/>
                <w:szCs w:val="26"/>
              </w:rPr>
              <w:t>2</w:t>
            </w:r>
          </w:p>
        </w:tc>
        <w:tc>
          <w:tcPr>
            <w:tcW w:w="1288" w:type="pct"/>
            <w:tcBorders>
              <w:top w:val="single" w:sz="4" w:space="0" w:color="auto"/>
              <w:left w:val="single" w:sz="4" w:space="0" w:color="auto"/>
              <w:bottom w:val="single" w:sz="4" w:space="0" w:color="auto"/>
              <w:right w:val="single" w:sz="4" w:space="0" w:color="auto"/>
            </w:tcBorders>
          </w:tcPr>
          <w:p w:rsidR="00BB115C" w:rsidRPr="00BB115C" w:rsidRDefault="00BB115C" w:rsidP="00B56E8E">
            <w:pPr>
              <w:spacing w:before="60" w:after="60"/>
              <w:rPr>
                <w:sz w:val="26"/>
                <w:szCs w:val="26"/>
              </w:rPr>
            </w:pPr>
          </w:p>
        </w:tc>
        <w:tc>
          <w:tcPr>
            <w:tcW w:w="762" w:type="pct"/>
            <w:tcBorders>
              <w:left w:val="single" w:sz="4" w:space="0" w:color="auto"/>
              <w:bottom w:val="single" w:sz="4" w:space="0" w:color="auto"/>
              <w:right w:val="single" w:sz="4" w:space="0" w:color="auto"/>
            </w:tcBorders>
          </w:tcPr>
          <w:p w:rsidR="00BB115C" w:rsidRPr="00BB115C" w:rsidRDefault="00BB115C" w:rsidP="00B56E8E">
            <w:pPr>
              <w:spacing w:before="60" w:after="60" w:line="264" w:lineRule="auto"/>
              <w:jc w:val="center"/>
              <w:rPr>
                <w:sz w:val="26"/>
                <w:szCs w:val="26"/>
              </w:rPr>
            </w:pPr>
          </w:p>
        </w:tc>
        <w:tc>
          <w:tcPr>
            <w:tcW w:w="2379" w:type="pct"/>
            <w:tcBorders>
              <w:left w:val="single" w:sz="4" w:space="0" w:color="auto"/>
              <w:right w:val="single" w:sz="4" w:space="0" w:color="auto"/>
            </w:tcBorders>
          </w:tcPr>
          <w:p w:rsidR="00BB115C" w:rsidRPr="00BB115C" w:rsidRDefault="00BB115C" w:rsidP="00B56E8E">
            <w:pPr>
              <w:jc w:val="both"/>
              <w:rPr>
                <w:rFonts w:eastAsia="MS Mincho"/>
                <w:sz w:val="26"/>
                <w:szCs w:val="26"/>
              </w:rPr>
            </w:pPr>
          </w:p>
        </w:tc>
      </w:tr>
    </w:tbl>
    <w:p w:rsidR="007E408A" w:rsidRPr="00BB115C" w:rsidRDefault="007E408A" w:rsidP="007E408A">
      <w:pPr>
        <w:spacing w:before="120" w:after="120" w:line="324" w:lineRule="auto"/>
        <w:jc w:val="both"/>
        <w:rPr>
          <w:rFonts w:eastAsia="Arial"/>
          <w:bCs/>
          <w:sz w:val="26"/>
          <w:szCs w:val="26"/>
        </w:rPr>
      </w:pPr>
      <w:r w:rsidRPr="00BB115C">
        <w:rPr>
          <w:rFonts w:eastAsia="Arial"/>
          <w:bCs/>
          <w:sz w:val="26"/>
          <w:szCs w:val="26"/>
          <w:lang w:val="vi-VN"/>
        </w:rPr>
        <w:t>3.3</w:t>
      </w:r>
      <w:r w:rsidR="00EF4831">
        <w:rPr>
          <w:rFonts w:eastAsia="Arial"/>
          <w:bCs/>
          <w:sz w:val="26"/>
          <w:szCs w:val="26"/>
        </w:rPr>
        <w:t>.</w:t>
      </w:r>
      <w:r w:rsidRPr="00BB115C">
        <w:rPr>
          <w:rFonts w:eastAsia="Arial"/>
          <w:bCs/>
          <w:sz w:val="26"/>
          <w:szCs w:val="26"/>
          <w:lang w:val="vi-VN"/>
        </w:rPr>
        <w:t xml:space="preserve"> Về những đóng góp mới của nhiệm vụ</w:t>
      </w:r>
    </w:p>
    <w:p w:rsidR="00BB115C" w:rsidRPr="00BB115C" w:rsidRDefault="00BB115C" w:rsidP="00BB115C">
      <w:pPr>
        <w:widowControl w:val="0"/>
        <w:spacing w:before="120" w:line="312" w:lineRule="auto"/>
        <w:ind w:firstLine="360"/>
        <w:rPr>
          <w:sz w:val="26"/>
          <w:szCs w:val="26"/>
        </w:rPr>
      </w:pPr>
      <w:r w:rsidRPr="00BB115C">
        <w:rPr>
          <w:b/>
          <w:sz w:val="26"/>
          <w:szCs w:val="26"/>
        </w:rPr>
        <w:t>a) Về lý luận</w:t>
      </w:r>
      <w:r w:rsidRPr="00BB115C">
        <w:rPr>
          <w:sz w:val="26"/>
          <w:szCs w:val="26"/>
        </w:rPr>
        <w:t>:</w:t>
      </w:r>
    </w:p>
    <w:p w:rsidR="00BB115C" w:rsidRPr="00BB115C" w:rsidRDefault="00BB115C" w:rsidP="00BB115C">
      <w:pPr>
        <w:pStyle w:val="NormalWeb"/>
        <w:spacing w:before="0" w:beforeAutospacing="0" w:after="120" w:afterAutospacing="0" w:line="312" w:lineRule="auto"/>
        <w:ind w:firstLine="720"/>
        <w:jc w:val="both"/>
        <w:rPr>
          <w:color w:val="0D0D0D"/>
          <w:sz w:val="26"/>
          <w:szCs w:val="26"/>
        </w:rPr>
      </w:pPr>
      <w:r w:rsidRPr="00BB115C">
        <w:rPr>
          <w:b/>
          <w:i/>
          <w:sz w:val="26"/>
          <w:szCs w:val="26"/>
        </w:rPr>
        <w:t xml:space="preserve">- </w:t>
      </w:r>
      <w:r w:rsidRPr="00BB115C">
        <w:rPr>
          <w:sz w:val="26"/>
          <w:szCs w:val="26"/>
        </w:rPr>
        <w:t>Trên cơ nghiên cứu một số mô hình mối quan hệ Nhà nước và tôn giáo trên thế giới, đề tài đề xuất xây dựng m</w:t>
      </w:r>
      <w:r w:rsidRPr="00BB115C">
        <w:rPr>
          <w:color w:val="0D0D0D"/>
          <w:sz w:val="26"/>
          <w:szCs w:val="26"/>
        </w:rPr>
        <w:t>ô hình Nhà nước pháp quyền XHCN về tôn giáo tại Việt Nam.</w:t>
      </w:r>
    </w:p>
    <w:p w:rsidR="00BB115C" w:rsidRPr="00BB115C" w:rsidRDefault="00BB115C" w:rsidP="00BB115C">
      <w:pPr>
        <w:pStyle w:val="NormalWeb"/>
        <w:spacing w:before="0" w:beforeAutospacing="0" w:after="120" w:afterAutospacing="0" w:line="312" w:lineRule="auto"/>
        <w:ind w:firstLine="720"/>
        <w:jc w:val="both"/>
        <w:rPr>
          <w:color w:val="0D0D0D"/>
          <w:sz w:val="26"/>
          <w:szCs w:val="26"/>
        </w:rPr>
      </w:pPr>
      <w:r w:rsidRPr="00BB115C">
        <w:rPr>
          <w:color w:val="0D0D0D"/>
          <w:sz w:val="26"/>
          <w:szCs w:val="26"/>
        </w:rPr>
        <w:t>- Trên cơ sở điền dã, nghiên cứu các tôn giáo, đề tài đã chỉ ra một số vấn đề bất cập trong thực hiện Luật Tín ngưỡng, tôn giáo và Luật đất đai (phần đất đai tôn giá) đối với đạo Tin Lành. Cụ thể:</w:t>
      </w:r>
    </w:p>
    <w:p w:rsidR="00BB115C" w:rsidRPr="00BB115C" w:rsidRDefault="00BB115C" w:rsidP="00BB115C">
      <w:pPr>
        <w:pStyle w:val="NormalWeb"/>
        <w:spacing w:before="0" w:beforeAutospacing="0" w:after="120" w:afterAutospacing="0" w:line="312" w:lineRule="auto"/>
        <w:ind w:firstLine="720"/>
        <w:jc w:val="both"/>
        <w:rPr>
          <w:bCs/>
          <w:color w:val="000000"/>
          <w:sz w:val="26"/>
          <w:szCs w:val="26"/>
        </w:rPr>
      </w:pPr>
      <w:r w:rsidRPr="00BB115C">
        <w:rPr>
          <w:color w:val="0D0D0D"/>
          <w:sz w:val="26"/>
          <w:szCs w:val="26"/>
        </w:rPr>
        <w:t xml:space="preserve">+ </w:t>
      </w:r>
      <w:r w:rsidRPr="00BB115C">
        <w:rPr>
          <w:b/>
          <w:color w:val="0D0D0D"/>
          <w:sz w:val="26"/>
          <w:szCs w:val="26"/>
        </w:rPr>
        <w:t>Đ</w:t>
      </w:r>
      <w:r w:rsidRPr="00BB115C">
        <w:rPr>
          <w:b/>
          <w:sz w:val="26"/>
          <w:szCs w:val="26"/>
        </w:rPr>
        <w:t xml:space="preserve">iều </w:t>
      </w:r>
      <w:bookmarkStart w:id="1" w:name="dieu_16"/>
      <w:r w:rsidRPr="00BB115C">
        <w:rPr>
          <w:b/>
          <w:sz w:val="26"/>
          <w:szCs w:val="26"/>
        </w:rPr>
        <w:t>16 về</w:t>
      </w:r>
      <w:r w:rsidRPr="00BB115C">
        <w:rPr>
          <w:sz w:val="26"/>
          <w:szCs w:val="26"/>
        </w:rPr>
        <w:t xml:space="preserve"> “Đ</w:t>
      </w:r>
      <w:r w:rsidRPr="00BB115C">
        <w:rPr>
          <w:bCs/>
          <w:color w:val="000000"/>
          <w:sz w:val="26"/>
          <w:szCs w:val="26"/>
          <w:lang w:val="vi-VN"/>
        </w:rPr>
        <w:t>iều kiện đăng ký sinh hoạt tôn giáo tập trung</w:t>
      </w:r>
      <w:bookmarkEnd w:id="1"/>
      <w:r w:rsidRPr="00BB115C">
        <w:rPr>
          <w:bCs/>
          <w:color w:val="000000"/>
          <w:sz w:val="26"/>
          <w:szCs w:val="26"/>
        </w:rPr>
        <w:t xml:space="preserve">”, không quy định  chủ thể đăng ký sinh hoạt cho điểm nhóm trực thuộc chi hội. Dẫn đến các điểm nhóm trực thuộc </w:t>
      </w:r>
      <w:r w:rsidRPr="00BB115C">
        <w:rPr>
          <w:bCs/>
          <w:color w:val="000000"/>
          <w:sz w:val="26"/>
          <w:szCs w:val="26"/>
        </w:rPr>
        <w:lastRenderedPageBreak/>
        <w:t>chi hội tại các thôn làng chính quyền cơ sở chỉ theo dõi thôi chứ không quản lý được vì không có trong luật.</w:t>
      </w:r>
    </w:p>
    <w:p w:rsidR="00BB115C" w:rsidRPr="00BB115C" w:rsidRDefault="00BB115C" w:rsidP="00BB115C">
      <w:pPr>
        <w:pStyle w:val="NormalWeb"/>
        <w:spacing w:before="0" w:beforeAutospacing="0" w:after="120" w:afterAutospacing="0" w:line="312" w:lineRule="auto"/>
        <w:ind w:firstLine="720"/>
        <w:jc w:val="both"/>
        <w:rPr>
          <w:b/>
          <w:i/>
          <w:color w:val="000000"/>
          <w:sz w:val="26"/>
          <w:szCs w:val="26"/>
        </w:rPr>
      </w:pPr>
      <w:r w:rsidRPr="00BB115C">
        <w:rPr>
          <w:sz w:val="26"/>
          <w:szCs w:val="26"/>
        </w:rPr>
        <w:t>+</w:t>
      </w:r>
      <w:r w:rsidRPr="00BB115C">
        <w:rPr>
          <w:b/>
          <w:i/>
          <w:color w:val="000000"/>
          <w:sz w:val="26"/>
          <w:szCs w:val="26"/>
        </w:rPr>
        <w:t xml:space="preserve"> </w:t>
      </w:r>
      <w:r w:rsidRPr="00BB115C">
        <w:rPr>
          <w:b/>
          <w:sz w:val="26"/>
          <w:szCs w:val="26"/>
        </w:rPr>
        <w:t>Điều 16 và Điều 17</w:t>
      </w:r>
      <w:r w:rsidRPr="00BB115C">
        <w:rPr>
          <w:sz w:val="26"/>
          <w:szCs w:val="26"/>
        </w:rPr>
        <w:t xml:space="preserve"> của Luật Tín ngưỡng, tôn giáo quy định </w:t>
      </w:r>
      <w:r w:rsidRPr="00BB115C">
        <w:rPr>
          <w:color w:val="000000"/>
          <w:sz w:val="26"/>
          <w:szCs w:val="26"/>
        </w:rPr>
        <w:t>chủ thể đăng ký SHTGTT cho điểm nhóm độc lập t</w:t>
      </w:r>
      <w:r w:rsidRPr="00BB115C">
        <w:rPr>
          <w:sz w:val="26"/>
          <w:szCs w:val="26"/>
        </w:rPr>
        <w:t>hiếu sự bình đẳng giữa các chủ thể trong thực hiện đăng ký: một bên là tổ chức tôn giáo hợp pháp do người đứng đầu (Hội trưởng đối với Hội thánh TLVNMN) và một bên là tổ chức tôn giáo chưa hợp pháp (chỉ do một tín đồ có đầy đủ tư cách công dân đại diện đăng ký); không phù hợp với xu thế cải cách thủ tục hành chính và sự thống nhất trong giải quyết các hoạt động liên quan đến tôn giáo hiện nay. Cụ thể, chủ thể thực hiện đăng ký là tổ chức tôn giáo (Hội đồng Trị sự Giáo hội Phật giáo Việt Nam, Hội đồng Giám mục Việt Nam, Tổng Liên hội Hội thánh TLVNMN...), một bên cơ quan giải quyết là Ủy ban nhân dân cấp xã.</w:t>
      </w:r>
    </w:p>
    <w:p w:rsidR="00BB115C" w:rsidRPr="00BB115C" w:rsidRDefault="00BB115C" w:rsidP="00BB115C">
      <w:pPr>
        <w:pStyle w:val="NormalWeb"/>
        <w:spacing w:before="0" w:beforeAutospacing="0" w:after="120" w:afterAutospacing="0" w:line="312" w:lineRule="auto"/>
        <w:ind w:firstLine="360"/>
        <w:jc w:val="both"/>
        <w:rPr>
          <w:color w:val="0D0D0D"/>
          <w:sz w:val="26"/>
          <w:szCs w:val="26"/>
        </w:rPr>
      </w:pPr>
      <w:r w:rsidRPr="00BB115C">
        <w:rPr>
          <w:color w:val="0D0D0D"/>
          <w:sz w:val="26"/>
          <w:szCs w:val="26"/>
        </w:rPr>
        <w:t xml:space="preserve"> </w:t>
      </w:r>
      <w:r w:rsidRPr="00BB115C">
        <w:rPr>
          <w:color w:val="0D0D0D"/>
          <w:sz w:val="26"/>
          <w:szCs w:val="26"/>
        </w:rPr>
        <w:tab/>
        <w:t xml:space="preserve">+ </w:t>
      </w:r>
      <w:r w:rsidRPr="00BB115C">
        <w:rPr>
          <w:b/>
          <w:color w:val="0D0D0D"/>
          <w:sz w:val="26"/>
          <w:szCs w:val="26"/>
        </w:rPr>
        <w:t>Điều 27</w:t>
      </w:r>
      <w:r w:rsidRPr="00BB115C">
        <w:rPr>
          <w:color w:val="0D0D0D"/>
          <w:sz w:val="26"/>
          <w:szCs w:val="26"/>
        </w:rPr>
        <w:t xml:space="preserve"> Luật tín ngưỡng tôn giáo chưa chính xác đối với đạo Tin Lành.</w:t>
      </w:r>
      <w:r w:rsidRPr="00BB115C">
        <w:rPr>
          <w:color w:val="000000"/>
          <w:sz w:val="26"/>
          <w:szCs w:val="26"/>
        </w:rPr>
        <w:t xml:space="preserve"> Do là cơ quan hành chính nên Tổng Liên hội không thể trực tiếp t</w:t>
      </w:r>
      <w:r w:rsidRPr="00BB115C">
        <w:rPr>
          <w:bCs/>
          <w:color w:val="000000"/>
          <w:sz w:val="26"/>
          <w:szCs w:val="26"/>
          <w:lang w:val="vi-VN"/>
        </w:rPr>
        <w:t>hành lập, chia, tách, sáp nhập, hợp nhất tổ chức tôn giáo trực thuộc</w:t>
      </w:r>
      <w:r w:rsidRPr="00BB115C">
        <w:rPr>
          <w:bCs/>
          <w:color w:val="000000"/>
          <w:sz w:val="26"/>
          <w:szCs w:val="26"/>
        </w:rPr>
        <w:t xml:space="preserve"> được; chỉ có tổ chức tôn giáo trực thuộc (chi hội) mới có chức năng này.</w:t>
      </w:r>
      <w:r w:rsidRPr="00BB115C">
        <w:rPr>
          <w:color w:val="0D0D0D"/>
          <w:sz w:val="26"/>
          <w:szCs w:val="26"/>
        </w:rPr>
        <w:t xml:space="preserve"> </w:t>
      </w:r>
    </w:p>
    <w:p w:rsidR="00BB115C" w:rsidRPr="00BB115C" w:rsidRDefault="00BB115C" w:rsidP="00BB115C">
      <w:pPr>
        <w:pStyle w:val="NormalWeb"/>
        <w:spacing w:before="0" w:beforeAutospacing="0" w:after="120" w:afterAutospacing="0" w:line="312" w:lineRule="auto"/>
        <w:ind w:firstLine="360"/>
        <w:jc w:val="both"/>
        <w:rPr>
          <w:color w:val="000000"/>
          <w:sz w:val="26"/>
          <w:szCs w:val="26"/>
        </w:rPr>
      </w:pPr>
      <w:r w:rsidRPr="00BB115C">
        <w:rPr>
          <w:color w:val="000000"/>
          <w:sz w:val="26"/>
          <w:szCs w:val="26"/>
        </w:rPr>
        <w:t xml:space="preserve"> </w:t>
      </w:r>
      <w:r w:rsidRPr="00BB115C">
        <w:rPr>
          <w:color w:val="000000"/>
          <w:sz w:val="26"/>
          <w:szCs w:val="26"/>
        </w:rPr>
        <w:tab/>
      </w:r>
      <w:r w:rsidRPr="00BB115C">
        <w:rPr>
          <w:bCs/>
          <w:color w:val="000000"/>
          <w:sz w:val="26"/>
          <w:szCs w:val="26"/>
        </w:rPr>
        <w:t xml:space="preserve">+ </w:t>
      </w:r>
      <w:r w:rsidRPr="00BB115C">
        <w:rPr>
          <w:b/>
          <w:bCs/>
          <w:color w:val="000000"/>
          <w:sz w:val="26"/>
          <w:szCs w:val="26"/>
        </w:rPr>
        <w:t>Điều 34 quy định</w:t>
      </w:r>
      <w:r w:rsidRPr="00BB115C">
        <w:rPr>
          <w:bCs/>
          <w:color w:val="000000"/>
          <w:sz w:val="26"/>
          <w:szCs w:val="26"/>
        </w:rPr>
        <w:t xml:space="preserve"> về việc đ</w:t>
      </w:r>
      <w:r w:rsidRPr="00BB115C">
        <w:rPr>
          <w:bCs/>
          <w:color w:val="000000"/>
          <w:sz w:val="26"/>
          <w:szCs w:val="26"/>
          <w:lang w:val="vi-VN"/>
        </w:rPr>
        <w:t>ăng ký người được bổ nhiệm, bầu cử, suy cử làm chức việc</w:t>
      </w:r>
      <w:r w:rsidRPr="00BB115C">
        <w:rPr>
          <w:bCs/>
          <w:color w:val="000000"/>
          <w:sz w:val="26"/>
          <w:szCs w:val="26"/>
        </w:rPr>
        <w:t>.</w:t>
      </w:r>
      <w:r w:rsidRPr="00BB115C">
        <w:rPr>
          <w:color w:val="000000"/>
          <w:sz w:val="26"/>
          <w:szCs w:val="26"/>
        </w:rPr>
        <w:t xml:space="preserve"> Nhưng đối với đạo Tin Lành bầu cử theo đường lối dân chủ nên v</w:t>
      </w:r>
      <w:r w:rsidRPr="00BB115C">
        <w:rPr>
          <w:sz w:val="26"/>
          <w:szCs w:val="26"/>
        </w:rPr>
        <w:t xml:space="preserve">iệc đăng ký nhân sự dự kiến trước khi bầu cử trái với truyền thống của Hội thánh Tin Lành Việt Nam (MN) là sau khi bầu cử Ban Chấp sự thì mới trình danh sách Chấp sự cho chính quyền. Khó khăn thứ hai là về vấn đề </w:t>
      </w:r>
      <w:r w:rsidRPr="00BB115C">
        <w:rPr>
          <w:i/>
          <w:sz w:val="26"/>
          <w:szCs w:val="26"/>
        </w:rPr>
        <w:t>Phiếu lý lịch tư pháp</w:t>
      </w:r>
      <w:r w:rsidRPr="00BB115C">
        <w:rPr>
          <w:sz w:val="26"/>
          <w:szCs w:val="26"/>
        </w:rPr>
        <w:t>, vì số lượng nhân sự dự kiến để bầu vào Ban Chấp sự các chi hội Tin Lành thường khá đông (từ 10-20 người, bầu Ban Đại diện vài chục người), đa số là người đồng bào dân tộc thiểu số, trình độ dân trí còn hạn chế và đời sống kinh tế còn thấp nên việc đi làm lý lịch tư pháp còn nhiều bỡ ngỡ và khó khăn về tài chính nên nhiều người không thực hiện.</w:t>
      </w:r>
      <w:r w:rsidRPr="00BB115C">
        <w:rPr>
          <w:color w:val="000000"/>
          <w:sz w:val="26"/>
          <w:szCs w:val="26"/>
        </w:rPr>
        <w:t xml:space="preserve"> Chính vì vậy, đã có những sự không đồng thuận từ phía tổ chức tôn giáo. </w:t>
      </w:r>
    </w:p>
    <w:p w:rsidR="00BB115C" w:rsidRPr="00BB115C" w:rsidRDefault="00BB115C" w:rsidP="00BB115C">
      <w:pPr>
        <w:shd w:val="clear" w:color="auto" w:fill="FFFFFF"/>
        <w:spacing w:line="312" w:lineRule="auto"/>
        <w:ind w:firstLine="720"/>
        <w:jc w:val="both"/>
        <w:rPr>
          <w:b/>
          <w:i/>
          <w:sz w:val="26"/>
          <w:szCs w:val="26"/>
        </w:rPr>
      </w:pPr>
      <w:r w:rsidRPr="00BB115C">
        <w:rPr>
          <w:rFonts w:eastAsia="Calibri"/>
          <w:noProof/>
          <w:sz w:val="26"/>
          <w:szCs w:val="26"/>
        </w:rPr>
        <w:t xml:space="preserve">+ </w:t>
      </w:r>
      <w:r w:rsidRPr="00BB115C">
        <w:rPr>
          <w:rFonts w:eastAsia="Calibri"/>
          <w:b/>
          <w:i/>
          <w:noProof/>
          <w:sz w:val="26"/>
          <w:szCs w:val="26"/>
        </w:rPr>
        <w:t>Luật đất đai bất cập</w:t>
      </w:r>
      <w:r w:rsidRPr="00BB115C">
        <w:rPr>
          <w:rFonts w:eastAsia="Calibri"/>
          <w:noProof/>
          <w:sz w:val="26"/>
          <w:szCs w:val="26"/>
        </w:rPr>
        <w:t xml:space="preserve"> </w:t>
      </w:r>
      <w:r w:rsidRPr="00BB115C">
        <w:rPr>
          <w:b/>
          <w:i/>
          <w:sz w:val="26"/>
          <w:szCs w:val="26"/>
        </w:rPr>
        <w:t xml:space="preserve">trong việc cấp đất cho tổ chức tôn giáo, tổ chức tôn giáo trực thuộc sau khi được Nhà nước chấp thuận cho thành lập </w:t>
      </w:r>
    </w:p>
    <w:p w:rsidR="00BB115C" w:rsidRPr="00BB115C" w:rsidRDefault="00BB115C" w:rsidP="00BB115C">
      <w:pPr>
        <w:shd w:val="clear" w:color="auto" w:fill="FFFFFF"/>
        <w:spacing w:line="312" w:lineRule="auto"/>
        <w:ind w:firstLine="720"/>
        <w:jc w:val="both"/>
        <w:rPr>
          <w:sz w:val="26"/>
          <w:szCs w:val="26"/>
        </w:rPr>
      </w:pPr>
      <w:r w:rsidRPr="00BB115C">
        <w:rPr>
          <w:sz w:val="26"/>
          <w:szCs w:val="26"/>
        </w:rPr>
        <w:t>Tại Khoản 1 điều 159 Luật đất đai nêu rõ: “Ủy ban nhân dân cấp tỉnh căn cứ vào chính sách tôn giáo của Nhà nước, quy hoạch, kế hoạch sử dụng đất đã được cơ quan nhà nước có thẩm quyền phê duyệt quyết định diện tích đất giao cho cơ sở tôn giáo” (Luật đất đai, 2013). Tuy nhiên, trên thực tế nhà nước không có đất để giao, quỹ đất là do tổ chức tôn giáo tự lo liệu, sau đó được nhà nước hợp thức hóa, dẫn đến đất đai bị sử dụng lãng phí.</w:t>
      </w:r>
    </w:p>
    <w:p w:rsidR="00BB115C" w:rsidRPr="00BB115C" w:rsidRDefault="00BB115C" w:rsidP="00BB115C">
      <w:pPr>
        <w:shd w:val="clear" w:color="auto" w:fill="FFFFFF"/>
        <w:spacing w:line="312" w:lineRule="auto"/>
        <w:ind w:firstLine="720"/>
        <w:jc w:val="both"/>
        <w:rPr>
          <w:b/>
          <w:i/>
          <w:sz w:val="26"/>
          <w:szCs w:val="26"/>
        </w:rPr>
      </w:pPr>
      <w:r w:rsidRPr="00BB115C">
        <w:rPr>
          <w:sz w:val="26"/>
          <w:szCs w:val="26"/>
        </w:rPr>
        <w:lastRenderedPageBreak/>
        <w:t>Trên cơ sở chỉ ra những bất cập nêu trên, đề tài đưa ra một số kiến nghị nhằm khắc phục các bất cập đó.</w:t>
      </w:r>
    </w:p>
    <w:p w:rsidR="00BB115C" w:rsidRPr="00BB115C" w:rsidRDefault="00BB115C" w:rsidP="00BB115C">
      <w:pPr>
        <w:numPr>
          <w:ilvl w:val="0"/>
          <w:numId w:val="7"/>
        </w:numPr>
        <w:spacing w:after="120" w:line="312" w:lineRule="auto"/>
        <w:jc w:val="both"/>
        <w:rPr>
          <w:b/>
          <w:bCs/>
          <w:sz w:val="26"/>
          <w:szCs w:val="26"/>
        </w:rPr>
      </w:pPr>
      <w:r w:rsidRPr="00BB115C">
        <w:rPr>
          <w:b/>
          <w:bCs/>
          <w:sz w:val="26"/>
          <w:szCs w:val="26"/>
        </w:rPr>
        <w:t>Về nội dung:</w:t>
      </w:r>
    </w:p>
    <w:p w:rsidR="00BB115C" w:rsidRPr="00BB115C" w:rsidRDefault="00BB115C" w:rsidP="00BB115C">
      <w:pPr>
        <w:spacing w:line="312" w:lineRule="auto"/>
        <w:ind w:firstLine="720"/>
        <w:jc w:val="both"/>
        <w:rPr>
          <w:bCs/>
          <w:sz w:val="26"/>
          <w:szCs w:val="26"/>
        </w:rPr>
      </w:pPr>
      <w:r w:rsidRPr="00BB115C">
        <w:rPr>
          <w:bCs/>
          <w:sz w:val="26"/>
          <w:szCs w:val="26"/>
        </w:rPr>
        <w:t>- Đề tài đã chỉ ra thực trạng các mối quan hệ Nhà nước và 6 tôn giáo lớn ở Việt Nam (Phật giáo, Công giáo, Tin Lành, Hồi giáo, Cao Đài, Hòa Hảo), trong đó nổi lên một số vấn đề đối với từng tôn giáo cụ thể như sau:</w:t>
      </w:r>
    </w:p>
    <w:p w:rsidR="00BB115C" w:rsidRPr="00BB115C" w:rsidRDefault="00BB115C" w:rsidP="00BB115C">
      <w:pPr>
        <w:widowControl w:val="0"/>
        <w:spacing w:line="312" w:lineRule="auto"/>
        <w:ind w:firstLine="720"/>
        <w:jc w:val="both"/>
        <w:rPr>
          <w:rStyle w:val="Emphasis"/>
          <w:bCs/>
          <w:i w:val="0"/>
          <w:sz w:val="26"/>
          <w:szCs w:val="26"/>
        </w:rPr>
      </w:pPr>
      <w:r w:rsidRPr="00BB115C">
        <w:rPr>
          <w:bCs/>
          <w:sz w:val="26"/>
          <w:szCs w:val="26"/>
        </w:rPr>
        <w:t xml:space="preserve">+ </w:t>
      </w:r>
      <w:r w:rsidRPr="00BB115C">
        <w:rPr>
          <w:b/>
          <w:bCs/>
          <w:i/>
          <w:sz w:val="26"/>
          <w:szCs w:val="26"/>
        </w:rPr>
        <w:t>Đối với Phật giáo</w:t>
      </w:r>
      <w:r w:rsidRPr="00BB115C">
        <w:rPr>
          <w:bCs/>
          <w:sz w:val="26"/>
          <w:szCs w:val="26"/>
        </w:rPr>
        <w:t>: (1) Phật giáo Bắc tông hiện nay</w:t>
      </w:r>
      <w:r w:rsidRPr="00BB115C">
        <w:rPr>
          <w:sz w:val="26"/>
          <w:szCs w:val="26"/>
        </w:rPr>
        <w:t xml:space="preserve"> có nhiều vấn đề cần lý giải như có phải kinh doanh  “chùa BOT” không? Sư có phải doanh nghiệp không? Đây là vấn đề không chỉ dư luận quan tâm mà cả lãnh đạo cao cấp của Đảng, Nhà nước ta bởi ở một số nơi, chùa không còn là nơi giải thoát con người khỏi những áp lực cuộc sống, mà biến thành </w:t>
      </w:r>
      <w:r w:rsidRPr="00BB115C">
        <w:rPr>
          <w:color w:val="111111"/>
          <w:sz w:val="26"/>
          <w:szCs w:val="26"/>
        </w:rPr>
        <w:t>nơi vay lộc, đua lễ; (2)</w:t>
      </w:r>
      <w:r w:rsidRPr="00BB115C">
        <w:rPr>
          <w:bCs/>
          <w:i/>
          <w:color w:val="333333"/>
          <w:sz w:val="26"/>
          <w:szCs w:val="26"/>
        </w:rPr>
        <w:t xml:space="preserve"> </w:t>
      </w:r>
      <w:r w:rsidRPr="00BB115C">
        <w:rPr>
          <w:bCs/>
          <w:color w:val="333333"/>
          <w:sz w:val="26"/>
          <w:szCs w:val="26"/>
        </w:rPr>
        <w:t xml:space="preserve">Đối với Phật giáo Nam tông, vấn đề khó khăn nổi cộm là trong quản lý Nhà nước về tôn giáo là các chùa sinh hoạt, hoạt động tôn giáo vượt qua đường biên giới quốc gia; khó kiểm soát nhân sự khi </w:t>
      </w:r>
      <w:r w:rsidRPr="00BB115C">
        <w:rPr>
          <w:rStyle w:val="Emphasis"/>
          <w:bCs/>
          <w:i w:val="0"/>
          <w:sz w:val="26"/>
          <w:szCs w:val="26"/>
        </w:rPr>
        <w:t>bổ nhiệm các chức sắc của PGNT Khơ-me, sư các chùa đi học ở Campuchia không xin phép, mâu thuẫn đất đai với người Kinh, vẫn còn tư tưởng phân biệt tộc người trong hàng ngũ cán bộ ở cơ sở, Tin Lành bắt đầu xâm nhập vào cộng đồng dân tộc Khơ-me….</w:t>
      </w:r>
    </w:p>
    <w:p w:rsidR="00BB115C" w:rsidRPr="00BB115C" w:rsidRDefault="00BB115C" w:rsidP="00BB115C">
      <w:pPr>
        <w:spacing w:line="312" w:lineRule="auto"/>
        <w:ind w:firstLine="720"/>
        <w:jc w:val="both"/>
        <w:rPr>
          <w:spacing w:val="-4"/>
          <w:sz w:val="26"/>
          <w:szCs w:val="26"/>
        </w:rPr>
      </w:pPr>
      <w:r w:rsidRPr="00BB115C">
        <w:rPr>
          <w:rStyle w:val="Emphasis"/>
          <w:bCs/>
          <w:i w:val="0"/>
          <w:sz w:val="26"/>
          <w:szCs w:val="26"/>
        </w:rPr>
        <w:t xml:space="preserve">+ </w:t>
      </w:r>
      <w:r w:rsidRPr="00BB115C">
        <w:rPr>
          <w:rStyle w:val="Emphasis"/>
          <w:b/>
          <w:bCs/>
          <w:sz w:val="26"/>
          <w:szCs w:val="26"/>
        </w:rPr>
        <w:t>Đối với Công giáo</w:t>
      </w:r>
      <w:r w:rsidRPr="00BB115C">
        <w:rPr>
          <w:rStyle w:val="Emphasis"/>
          <w:bCs/>
          <w:i w:val="0"/>
          <w:sz w:val="26"/>
          <w:szCs w:val="26"/>
        </w:rPr>
        <w:t>: (1) Đặt ra vấn đề cần n</w:t>
      </w:r>
      <w:r w:rsidRPr="00BB115C">
        <w:rPr>
          <w:sz w:val="26"/>
          <w:szCs w:val="26"/>
        </w:rPr>
        <w:t>ghiên cứu lý luận về mối quan hệ Nhà nước (XHCN) và tôn giáo (Công giáo) trong bối cảnh cụ thể của Việt Nam. Hệ tư tưởng của Đảng Cộng sản Việt Nam (vô thần) có thể cùng tồn tại với hệ tư tưởng của Công giáo (hữu thần - Chúa) trong giai đoạn hiện nay và tương lai? Vị trí của Công giáo Việt Nam trong xã hội XHCN như thế nào? Đến nay chưa được giải đáp thỏa đáng.</w:t>
      </w:r>
      <w:r w:rsidRPr="00BB115C">
        <w:rPr>
          <w:color w:val="000000"/>
          <w:sz w:val="26"/>
          <w:szCs w:val="26"/>
        </w:rPr>
        <w:t xml:space="preserve"> </w:t>
      </w:r>
      <w:r w:rsidRPr="00BB115C">
        <w:rPr>
          <w:sz w:val="26"/>
          <w:szCs w:val="26"/>
        </w:rPr>
        <w:t>Câu hỏi trên cũng là nỗi băn khoăn từ rất lâu của một số giám mục, tiêu biểu là Tổng Giám mục Nguyễn Văn Bình. Năm 1975 khi nước nhà vừa thống nhất, ông đã có những trăn trở:</w:t>
      </w:r>
      <w:r>
        <w:rPr>
          <w:sz w:val="26"/>
          <w:szCs w:val="26"/>
        </w:rPr>
        <w:t xml:space="preserve"> </w:t>
      </w:r>
      <w:r w:rsidRPr="00BB115C">
        <w:rPr>
          <w:sz w:val="26"/>
          <w:szCs w:val="26"/>
        </w:rPr>
        <w:t>“Chỗ đứng” nào cho người Công giáo trong cộng đồng dân tộc? Phải sống đạo như thế nào trong xã hội mới do đảng Cộng sản lãnh đạo? (2)</w:t>
      </w:r>
      <w:r w:rsidRPr="00BB115C">
        <w:rPr>
          <w:i/>
          <w:sz w:val="26"/>
          <w:szCs w:val="26"/>
        </w:rPr>
        <w:t xml:space="preserve"> Nhận thức của một bộ phận chức sắc Công giáo ở Việt Nam nói chung và Nghệ An nói riêng</w:t>
      </w:r>
      <w:r w:rsidRPr="00BB115C">
        <w:rPr>
          <w:sz w:val="26"/>
          <w:szCs w:val="26"/>
        </w:rPr>
        <w:t xml:space="preserve"> trong mối quan hệ giữa chính quyền địa phương phủ nhận vai trò và sứ mệnh lãnh đạo của Đảng Cộng sản Việt Nam. Họ </w:t>
      </w:r>
      <w:r w:rsidRPr="00BB115C">
        <w:rPr>
          <w:color w:val="000000"/>
          <w:sz w:val="26"/>
          <w:szCs w:val="26"/>
        </w:rPr>
        <w:t xml:space="preserve">khẳng định đồng hành cùng dân tộc, nhưng khái </w:t>
      </w:r>
      <w:r w:rsidRPr="00BB115C">
        <w:rPr>
          <w:color w:val="000000"/>
          <w:spacing w:val="-2"/>
          <w:sz w:val="26"/>
          <w:szCs w:val="26"/>
        </w:rPr>
        <w:t>niệm “dân tộc” ở đây không đồng nhất với chế độ XHCN hiện hành do Đảng lãnh đạo; (3)</w:t>
      </w:r>
      <w:r w:rsidRPr="00BB115C">
        <w:rPr>
          <w:i/>
          <w:color w:val="000000"/>
          <w:sz w:val="26"/>
          <w:szCs w:val="26"/>
        </w:rPr>
        <w:t xml:space="preserve"> mối quan hệ giữa chính quyền địa phương và Công giáo tại tỉnh Nghệ An rất căng thẳng, là điểm nóng trong giai</w:t>
      </w:r>
      <w:r w:rsidRPr="00BB115C">
        <w:rPr>
          <w:color w:val="000000"/>
          <w:sz w:val="26"/>
          <w:szCs w:val="26"/>
        </w:rPr>
        <w:t xml:space="preserve"> </w:t>
      </w:r>
      <w:r w:rsidRPr="00BB115C">
        <w:rPr>
          <w:i/>
          <w:color w:val="000000"/>
          <w:sz w:val="26"/>
          <w:szCs w:val="26"/>
        </w:rPr>
        <w:t>đoạn (2013-2017</w:t>
      </w:r>
      <w:r w:rsidRPr="00BB115C">
        <w:rPr>
          <w:color w:val="000000"/>
          <w:sz w:val="26"/>
          <w:szCs w:val="26"/>
        </w:rPr>
        <w:t>). Đáng chú ý là hoạt động lợi dụng Công giáo chống đối chế độ đã xảy ra nhiều vụ việc công khai trắng trợn, gây hậu quả xấu trong mối quan hệ chính quyền địa phương và tôn giáo; (4)</w:t>
      </w:r>
      <w:r w:rsidRPr="00BB115C">
        <w:rPr>
          <w:sz w:val="26"/>
          <w:szCs w:val="26"/>
        </w:rPr>
        <w:t xml:space="preserve"> Xuất hiện hiện tượng mâu thuẫn giữa lương dân với giáo dân ở các vùng Công giáo trọng điểm, phức tạp (Giáo phận Vinh), dẫn đến nguy cơ phá vỡ khối đoàn kết dân tộc; (5) Công giáo Nghệ An tiếp tục mở </w:t>
      </w:r>
      <w:r w:rsidRPr="00BB115C">
        <w:rPr>
          <w:sz w:val="26"/>
          <w:szCs w:val="26"/>
        </w:rPr>
        <w:lastRenderedPageBreak/>
        <w:t xml:space="preserve">rộng truyền đạo lên vùng sâu, vùng xa, vùng biên giới với đối tượng là đồng bào DTTS, gây ra mâu thuẫn chính quyền địa phương tại các huyện, xã miền núi và bộ phận đồng bào DTTS giữ tín ngưỡng truyền thống; (6) </w:t>
      </w:r>
      <w:r w:rsidRPr="00BB115C">
        <w:rPr>
          <w:spacing w:val="-4"/>
          <w:sz w:val="26"/>
          <w:szCs w:val="26"/>
        </w:rPr>
        <w:t>Hoạt động từ thiện của Công giáo rất mạnh, đây là nguồn lực lớn đóng góp cho xã hội nhưng chưa được phát huy do chưa đồng bộ hóa các bộ Luật dân sự.</w:t>
      </w:r>
    </w:p>
    <w:p w:rsidR="00BB115C" w:rsidRPr="00BB115C" w:rsidRDefault="00BB115C" w:rsidP="00BB115C">
      <w:pPr>
        <w:spacing w:line="312" w:lineRule="auto"/>
        <w:ind w:firstLine="720"/>
        <w:jc w:val="both"/>
        <w:rPr>
          <w:sz w:val="26"/>
          <w:szCs w:val="26"/>
        </w:rPr>
      </w:pPr>
      <w:r w:rsidRPr="00BB115C">
        <w:rPr>
          <w:sz w:val="26"/>
          <w:szCs w:val="26"/>
        </w:rPr>
        <w:t xml:space="preserve">+ </w:t>
      </w:r>
      <w:r w:rsidRPr="00BB115C">
        <w:rPr>
          <w:b/>
          <w:i/>
          <w:sz w:val="26"/>
          <w:szCs w:val="26"/>
        </w:rPr>
        <w:t>Đối với Tin Lành</w:t>
      </w:r>
      <w:r w:rsidRPr="00BB115C">
        <w:rPr>
          <w:sz w:val="26"/>
          <w:szCs w:val="26"/>
        </w:rPr>
        <w:t>: (1) chú ý 2 địa bàn rất quan trọng Tây Bắc, Tây Nguyên, tín đồ chủ yếu là DTTS, thuộc về 2 Hội thánh (TLVNMB và TLVNMN); (2) Tin Lành ở Tây Nguyên đã gây ra 2 cuộc bạo loạn vào các năm 2001, 2004. Hiện nay vẫn có nguy cơ phục hồi Tin Lành Đề ga (Gia Lai có 1.504 đối tượng), các chi hội, điểm nhóm liên tục chia tách, sáp nhập gắn với vấn đề đất đai, cơ sở thờ tự, gây khó khăn trong quản lý Nhà nước; (3) Tin Lành Tây Bắc, nhận thức của chính quyền địa phương đối với tôn giáo này còn mặc cảm, âm mưu xây dựng Vương quốc Mông vẫn tồn tại ở một số nhóm đối tượng, xu hướng chuyển đổi từ Tin Lành sang các hiện tượng tôn giáo mới, đạo lạ đang diễn ra rất phức tạp….</w:t>
      </w:r>
    </w:p>
    <w:p w:rsidR="00BB115C" w:rsidRPr="00BB115C" w:rsidRDefault="00BB115C" w:rsidP="00BB115C">
      <w:pPr>
        <w:spacing w:line="312" w:lineRule="auto"/>
        <w:ind w:firstLine="720"/>
        <w:jc w:val="both"/>
        <w:rPr>
          <w:sz w:val="26"/>
          <w:szCs w:val="26"/>
        </w:rPr>
      </w:pPr>
      <w:r w:rsidRPr="00BB115C">
        <w:rPr>
          <w:sz w:val="26"/>
          <w:szCs w:val="26"/>
        </w:rPr>
        <w:t xml:space="preserve">+ </w:t>
      </w:r>
      <w:r w:rsidRPr="00BB115C">
        <w:rPr>
          <w:b/>
          <w:i/>
          <w:sz w:val="26"/>
          <w:szCs w:val="26"/>
        </w:rPr>
        <w:t>Đối với Hồi giáo</w:t>
      </w:r>
      <w:r w:rsidRPr="00BB115C">
        <w:rPr>
          <w:b/>
          <w:sz w:val="26"/>
          <w:szCs w:val="26"/>
        </w:rPr>
        <w:t xml:space="preserve">: </w:t>
      </w:r>
      <w:r w:rsidRPr="00BB115C">
        <w:rPr>
          <w:sz w:val="26"/>
          <w:szCs w:val="26"/>
          <w:lang w:val="de-DE"/>
        </w:rPr>
        <w:t>Vấn đề nổi cộm (1) Q</w:t>
      </w:r>
      <w:r w:rsidRPr="00BB115C">
        <w:rPr>
          <w:sz w:val="26"/>
          <w:szCs w:val="26"/>
        </w:rPr>
        <w:t xml:space="preserve">uản lý các hoạt động xuyên quốc gia của cộng đồng người Chăm (Islam) </w:t>
      </w:r>
      <w:r w:rsidRPr="00BB115C">
        <w:rPr>
          <w:spacing w:val="-2"/>
          <w:sz w:val="26"/>
          <w:szCs w:val="26"/>
        </w:rPr>
        <w:t>dựa trên mối quan hệ đồng đạo (du học, hôn nhân, , tham gia các hoạt động của Hồi giáo quốc tế như hội nghị, hội thảo, Daw’ah, hành hương tới Mecca, kêu gọi từ thiện của nước ngoài…cộng đồng Hồi giáo Việt Nam cũng đón nhận những tổ chức quốc tế tới Việt Nam); (2)</w:t>
      </w:r>
      <w:r w:rsidRPr="00BB115C">
        <w:rPr>
          <w:color w:val="000000"/>
          <w:sz w:val="26"/>
          <w:szCs w:val="26"/>
          <w:shd w:val="clear" w:color="auto" w:fill="FFFFFF"/>
        </w:rPr>
        <w:t xml:space="preserve"> Xu hướng hội nhập quốc tế ở hai cộng đồng Chăm khác nhau: cộng đồng Hồi giáo (Islam) cũ (gồm cộng đồng Chăm ở An Giang, Thành phố Hồ Chí Minh, Tây Ninh) có mối quan hệ thân thiết với các nước Hồi giáo Đông Nam Á (Malaysia, Indonesia, Brunei..) do muốn giữ căn tính tôn giáo truyền thống từ cha ông truyền lại, còn cộng đồng Hồi giáo (Islam) ở Ninh Thuận, Bình Thuận) có xu hướng hội nhập sâu rộng với các nước Hồi giáo Trung Đông (chủ yếu Ả rập Saudi); (3) quan hệ trong nội bộ tộc người Chăm Islam ở Nam Bộ (mâu thuẫn đã xuất hiện giữa hai nhóm Hồi giáo cũ và Hồi giáo mới đã có từ những năm 1960, có lúc mâu thuẫn sâu sắc dẫn đến xung đột. Từ năm 1990 đến nay, chính quyền địa phương đã làm tốt việc hòa giải, xây dựng khối đoàn kết giữa hai nhóm này. Tuy nhiên, vẫn tiềm ẩn những mâu thuẫn và có thể bùng phát bất cứ lúc nào; (4) Hiện nay có xu hướng một bộ phận Chăm Bà-ni ở Ninh Thuận và Bình Thuận chuyển sang Hồi giáo (Islam), gây mâu thuẫn trong nội bộ cộng đồng người Chăm tại đây; (5)</w:t>
      </w:r>
      <w:r w:rsidRPr="00BB115C">
        <w:rPr>
          <w:sz w:val="26"/>
          <w:szCs w:val="26"/>
        </w:rPr>
        <w:t xml:space="preserve"> Xuất hiện phái Shiite ở An Giang Việt Nam…</w:t>
      </w:r>
    </w:p>
    <w:p w:rsidR="00BB115C" w:rsidRPr="00BB115C" w:rsidRDefault="00BB115C" w:rsidP="00BB115C">
      <w:pPr>
        <w:pStyle w:val="BodyText"/>
        <w:spacing w:line="312" w:lineRule="auto"/>
        <w:rPr>
          <w:sz w:val="26"/>
          <w:szCs w:val="26"/>
          <w:lang w:val="es-ES"/>
        </w:rPr>
      </w:pPr>
      <w:r w:rsidRPr="00BB115C">
        <w:rPr>
          <w:b/>
          <w:i/>
          <w:sz w:val="26"/>
          <w:szCs w:val="26"/>
        </w:rPr>
        <w:t>+ Đối với đạo Cao Đài</w:t>
      </w:r>
      <w:r w:rsidRPr="00BB115C">
        <w:rPr>
          <w:sz w:val="26"/>
          <w:szCs w:val="26"/>
        </w:rPr>
        <w:t xml:space="preserve">: (1) Đạo Cao Đài có lịch sử hình thành và phát triển hết sức phức tạp. Do mâu thuẫn nên đạo Cao Đài chia ra làm nhiều hệ phái, có lúc lên đến hơn 30 chi phái. Trước đây Cao Đài bị đế quốc lợi dụng, gây tổn hại cho cách mạng; (2) Các tổ chức Cao Đài ly khai được thủ tướng Chính phủ đồng ý thực hiện như công nhận đăng ký </w:t>
      </w:r>
      <w:r w:rsidRPr="00BB115C">
        <w:rPr>
          <w:sz w:val="26"/>
          <w:szCs w:val="26"/>
        </w:rPr>
        <w:lastRenderedPageBreak/>
        <w:t>sinh hoạt tôn giáo tập trung theo điều 16; (3) Một số nhóm Cao Đài chống đối chính quyền và các Hội thánh Cao Đài được nhà nước ta công nhận; (4)</w:t>
      </w:r>
      <w:r w:rsidRPr="00BB115C">
        <w:rPr>
          <w:sz w:val="26"/>
          <w:szCs w:val="26"/>
          <w:lang w:val="es-ES"/>
        </w:rPr>
        <w:t xml:space="preserve"> Cao Đài ở nước ngoài hiện nay có xu hướng trở về được sinh hoạt như một tổ chức cơ sở của Hội thánh trong nước.  </w:t>
      </w:r>
    </w:p>
    <w:p w:rsidR="00BB115C" w:rsidRPr="00BB115C" w:rsidRDefault="00BB115C" w:rsidP="00BB115C">
      <w:pPr>
        <w:spacing w:line="312" w:lineRule="auto"/>
        <w:ind w:firstLine="720"/>
        <w:jc w:val="both"/>
        <w:rPr>
          <w:spacing w:val="-4"/>
          <w:sz w:val="26"/>
          <w:szCs w:val="26"/>
          <w:lang w:val="de-DE"/>
        </w:rPr>
      </w:pPr>
      <w:r w:rsidRPr="00BB115C">
        <w:rPr>
          <w:sz w:val="26"/>
          <w:szCs w:val="26"/>
        </w:rPr>
        <w:t xml:space="preserve">+ </w:t>
      </w:r>
      <w:r w:rsidRPr="00BB115C">
        <w:rPr>
          <w:b/>
          <w:i/>
          <w:sz w:val="26"/>
          <w:szCs w:val="26"/>
        </w:rPr>
        <w:t>Đối với Phật giáo Hòa Hảo</w:t>
      </w:r>
      <w:r w:rsidRPr="00BB115C">
        <w:rPr>
          <w:sz w:val="26"/>
          <w:szCs w:val="26"/>
        </w:rPr>
        <w:t>: (1) do lịch sử để lại, mối quan hệ giữa Phật giáo Hòa Hảo và nhà nước Việt Nam rất nhạy cảm và phức tạp. Hiện nay mối quan hệ này đã trở lại bình thường từ sau năm 1990, nhưng vẫn còn những ác cảm ở một số cán bộ lãnh đạo và lão thành cách mạng cao tuổi; (2) một bộ phận nhỏ đối tượng PGHH sinh sống ở nước ngoài vẫn luôn tìm cách gây mất an ninh chính trị và trật tự xã hội, nhất là vào các ngày lễ của PGHH; (3) Vấn đề nổi cộm trong quản lý hoạt động của PGHH là quản lý các ngày lễ hội của tôn giáo này (</w:t>
      </w:r>
      <w:r w:rsidRPr="00BB115C">
        <w:rPr>
          <w:spacing w:val="-4"/>
          <w:sz w:val="26"/>
          <w:szCs w:val="26"/>
          <w:lang w:val="de-DE"/>
        </w:rPr>
        <w:t>là 18/5 và 25/11 âm lịch  hằng năm khi lượng khách tham gia lễ hội rất đông, cao điểm lên tới 800 nghìn lượt người, đặt ra các vấn đề về an ninh trật tự, an toàn xã hội, vệ sinh an toàn thực phẩm...(4) PGHH là tôn giáo đóng góp về nguồn tài chính cho công tác an sinh xã hội rất lớn, mỗi năm lên tới trên dưới 400 tỷ đồng, nổi bật trên lĩnh vực xây cầu, nhà, mua xe cứu thương chuyên dụng, đặc biệt cùng chính quyền địa phương xây dựng hạ tầng đô thị (mở đường) tại thị trấn Phú Mỹ. Tuy nhiê, giống như Công giáo, nguồn lực tôn giáo chưa được phát huy tối đa.</w:t>
      </w:r>
    </w:p>
    <w:p w:rsidR="00BB115C" w:rsidRPr="00BB115C" w:rsidRDefault="00BB115C" w:rsidP="00BB115C">
      <w:pPr>
        <w:spacing w:line="312" w:lineRule="auto"/>
        <w:ind w:firstLine="720"/>
        <w:jc w:val="both"/>
        <w:rPr>
          <w:bCs/>
          <w:sz w:val="26"/>
          <w:szCs w:val="26"/>
        </w:rPr>
      </w:pPr>
      <w:r w:rsidRPr="00BB115C">
        <w:rPr>
          <w:sz w:val="26"/>
          <w:szCs w:val="26"/>
        </w:rPr>
        <w:t>c) Trên cơ sở những vấn đề đặt ra với từng tôn giáo và chung cho các tôn giáo đề tài nêu ra 10 nhóm giải pháp và các kiến nghị nhằm củng cố mối quan hệ giữa chính quyền địa phương đối với các tôn giáo nhằm ổn định và đồng thuận xã hội.</w:t>
      </w:r>
    </w:p>
    <w:p w:rsidR="00BB115C" w:rsidRPr="00BB115C" w:rsidRDefault="00BB115C" w:rsidP="00BB115C">
      <w:pPr>
        <w:spacing w:line="312" w:lineRule="auto"/>
        <w:ind w:firstLine="720"/>
        <w:jc w:val="both"/>
        <w:rPr>
          <w:sz w:val="26"/>
          <w:szCs w:val="26"/>
        </w:rPr>
      </w:pPr>
      <w:r w:rsidRPr="00BB115C">
        <w:rPr>
          <w:bCs/>
          <w:sz w:val="26"/>
          <w:szCs w:val="26"/>
        </w:rPr>
        <w:t>3</w:t>
      </w:r>
      <w:r w:rsidR="00992AAF">
        <w:rPr>
          <w:bCs/>
          <w:sz w:val="26"/>
          <w:szCs w:val="26"/>
        </w:rPr>
        <w:t>.4</w:t>
      </w:r>
      <w:r w:rsidRPr="00BB115C">
        <w:rPr>
          <w:bCs/>
          <w:sz w:val="26"/>
          <w:szCs w:val="26"/>
        </w:rPr>
        <w:t xml:space="preserve">. Về hiệu quả </w:t>
      </w:r>
      <w:r w:rsidRPr="00BB115C">
        <w:rPr>
          <w:sz w:val="26"/>
          <w:szCs w:val="26"/>
        </w:rPr>
        <w:t>của nhiệm vụ:</w:t>
      </w:r>
    </w:p>
    <w:p w:rsidR="00BB115C" w:rsidRPr="00BB115C" w:rsidRDefault="00BB115C" w:rsidP="00BB115C">
      <w:pPr>
        <w:spacing w:line="312" w:lineRule="auto"/>
        <w:ind w:firstLine="720"/>
        <w:jc w:val="both"/>
        <w:rPr>
          <w:sz w:val="26"/>
          <w:szCs w:val="26"/>
        </w:rPr>
      </w:pPr>
      <w:r w:rsidRPr="00BB115C">
        <w:rPr>
          <w:sz w:val="26"/>
          <w:szCs w:val="26"/>
        </w:rPr>
        <w:t>3.</w:t>
      </w:r>
      <w:r w:rsidR="00992AAF">
        <w:rPr>
          <w:sz w:val="26"/>
          <w:szCs w:val="26"/>
        </w:rPr>
        <w:t>4.</w:t>
      </w:r>
      <w:r w:rsidRPr="00BB115C">
        <w:rPr>
          <w:sz w:val="26"/>
          <w:szCs w:val="26"/>
        </w:rPr>
        <w:t>1. Hiệu quả kinh tế</w:t>
      </w:r>
    </w:p>
    <w:p w:rsidR="00BB115C" w:rsidRPr="00BB115C" w:rsidRDefault="00BB115C" w:rsidP="00BB115C">
      <w:pPr>
        <w:spacing w:line="312" w:lineRule="auto"/>
        <w:ind w:firstLine="720"/>
        <w:jc w:val="both"/>
        <w:rPr>
          <w:sz w:val="26"/>
          <w:szCs w:val="26"/>
        </w:rPr>
      </w:pPr>
      <w:r w:rsidRPr="00BB115C">
        <w:rPr>
          <w:sz w:val="26"/>
          <w:szCs w:val="26"/>
        </w:rPr>
        <w:t>Đề tài chỉ ra, nếu Nhà nước và các cơ quan liên quan điều chỉnh các bộ Luật dân sự đồng bộ với Luật tín ngưỡng tôn giáo, các tôn giáo sẽ trở thành nguồn lực xã hội, tham gia tích cực vào các hoạt động an sinh xã hội.</w:t>
      </w:r>
    </w:p>
    <w:p w:rsidR="00BB115C" w:rsidRPr="00BB115C" w:rsidRDefault="00BB115C" w:rsidP="00BB115C">
      <w:pPr>
        <w:spacing w:line="312" w:lineRule="auto"/>
        <w:ind w:left="720"/>
        <w:jc w:val="both"/>
        <w:rPr>
          <w:b/>
          <w:sz w:val="26"/>
          <w:szCs w:val="26"/>
        </w:rPr>
      </w:pPr>
      <w:r w:rsidRPr="00BB115C">
        <w:rPr>
          <w:sz w:val="26"/>
          <w:szCs w:val="26"/>
        </w:rPr>
        <w:t>3.</w:t>
      </w:r>
      <w:r w:rsidR="00992AAF">
        <w:rPr>
          <w:sz w:val="26"/>
          <w:szCs w:val="26"/>
        </w:rPr>
        <w:t>4.</w:t>
      </w:r>
      <w:r w:rsidRPr="00BB115C">
        <w:rPr>
          <w:sz w:val="26"/>
          <w:szCs w:val="26"/>
        </w:rPr>
        <w:t>2. Hiệu quả xã hội</w:t>
      </w:r>
    </w:p>
    <w:p w:rsidR="00BB115C" w:rsidRPr="00BB115C" w:rsidRDefault="00BB115C" w:rsidP="00BB115C">
      <w:pPr>
        <w:spacing w:line="312" w:lineRule="auto"/>
        <w:ind w:firstLine="720"/>
        <w:jc w:val="both"/>
        <w:rPr>
          <w:sz w:val="26"/>
          <w:szCs w:val="26"/>
        </w:rPr>
      </w:pPr>
      <w:r w:rsidRPr="00BB115C">
        <w:rPr>
          <w:sz w:val="26"/>
          <w:szCs w:val="26"/>
        </w:rPr>
        <w:t xml:space="preserve">- </w:t>
      </w:r>
      <w:r w:rsidRPr="00BB115C">
        <w:rPr>
          <w:rStyle w:val="newssubject1"/>
          <w:rFonts w:ascii="Times New Roman" w:hAnsi="Times New Roman" w:cs="Times New Roman"/>
          <w:b w:val="0"/>
          <w:bCs w:val="0"/>
          <w:sz w:val="26"/>
          <w:szCs w:val="26"/>
        </w:rPr>
        <w:t>Xây dựng cơ sở khoa học về mối quan hệ giữa nhà nước và tôn giáo nói chung, chính quyền địa phương và tôn giáo nói riêng trong bối cảnh Việt Nam, nhằm đảm bảo ổn định và đồng thuận xã hội.</w:t>
      </w:r>
    </w:p>
    <w:p w:rsidR="00BB115C" w:rsidRPr="00BB115C" w:rsidRDefault="00BB115C" w:rsidP="00BB115C">
      <w:pPr>
        <w:spacing w:line="312" w:lineRule="auto"/>
        <w:ind w:firstLine="720"/>
        <w:jc w:val="both"/>
        <w:rPr>
          <w:sz w:val="26"/>
          <w:szCs w:val="26"/>
        </w:rPr>
      </w:pPr>
      <w:r w:rsidRPr="00BB115C">
        <w:rPr>
          <w:sz w:val="26"/>
          <w:szCs w:val="26"/>
        </w:rPr>
        <w:t>- Đề tài chỉ ra một số bất cập đối với luật tín ngưỡng tôn giáo và Luật đất đai (phần đất đai tôn giáo) đối với đạo Tin Lành ở các địa phương và có kiến nghị để các cơ quan hữu quan để giải quyết (có văn bản hướng dẫn dưới Luật) để tháo gỡ những  những khó khăn, vướng mắc trong công tác tôn giáo tại các địa phương, nhằm đảm bảo ổn định và đồng thuận xã hội</w:t>
      </w:r>
    </w:p>
    <w:p w:rsidR="00BB115C" w:rsidRPr="00BB115C" w:rsidRDefault="00BB115C" w:rsidP="00BB115C">
      <w:pPr>
        <w:spacing w:line="312" w:lineRule="auto"/>
        <w:ind w:firstLine="720"/>
        <w:jc w:val="both"/>
        <w:rPr>
          <w:sz w:val="26"/>
          <w:szCs w:val="26"/>
        </w:rPr>
      </w:pPr>
      <w:r w:rsidRPr="00BB115C">
        <w:rPr>
          <w:sz w:val="26"/>
          <w:szCs w:val="26"/>
        </w:rPr>
        <w:lastRenderedPageBreak/>
        <w:t>- Trên cơ sở nghiên cứu thực trạng, các yếu tố tác động, các vấn đề đặt ra đói với 6 tôn giáo lớn ở Việt Nam hiện nay, đề tài chỉ ra xu hướng của mối quan hệ giữa chính quyền địa phương và tôn giáo trong thời gian tới. Đây là cơ sở quan trọng để nhà nước và chính quyền các địa phương có những quyết sách trong quản lý nhà nước đối với từng tôn giáo cụ thể trong thời gian tiếp theo.</w:t>
      </w:r>
    </w:p>
    <w:p w:rsidR="00BB115C" w:rsidRDefault="00BB115C" w:rsidP="00EF4831">
      <w:pPr>
        <w:spacing w:line="312" w:lineRule="auto"/>
        <w:ind w:firstLine="720"/>
        <w:jc w:val="both"/>
        <w:rPr>
          <w:bCs/>
          <w:sz w:val="26"/>
          <w:szCs w:val="26"/>
        </w:rPr>
      </w:pPr>
      <w:r w:rsidRPr="00BB115C">
        <w:rPr>
          <w:sz w:val="26"/>
          <w:szCs w:val="26"/>
        </w:rPr>
        <w:t xml:space="preserve">- Trên cơ sở các quan điểm, đường lối của Đảng, Nhà nước đối với tôn giáo nói chung, đề tài đã đề xuất một số </w:t>
      </w:r>
      <w:r w:rsidRPr="00BB115C">
        <w:rPr>
          <w:rStyle w:val="newssubject1"/>
          <w:rFonts w:ascii="Times New Roman" w:hAnsi="Times New Roman" w:cs="Times New Roman"/>
          <w:b w:val="0"/>
          <w:bCs w:val="0"/>
          <w:sz w:val="26"/>
          <w:szCs w:val="26"/>
        </w:rPr>
        <w:t>quan điểm mới, đưa ra các giải pháp, kiến nghị cụ thể đối với Đảng, Nhà nước, các cơ quan liên quan nhằm thực hiện đoàn kết tôn giáo, đoàn kết toàn dân; các địa phương quản lý tốt hơn vấn đề tôn giáo, tạo điều kiện để các t</w:t>
      </w:r>
      <w:r>
        <w:rPr>
          <w:rStyle w:val="newssubject1"/>
          <w:rFonts w:ascii="Times New Roman" w:hAnsi="Times New Roman" w:cs="Times New Roman"/>
          <w:b w:val="0"/>
          <w:bCs w:val="0"/>
          <w:sz w:val="26"/>
          <w:szCs w:val="26"/>
        </w:rPr>
        <w:t>ôn giáo phát huy vai trò, thực</w:t>
      </w:r>
      <w:r w:rsidRPr="00BB115C">
        <w:rPr>
          <w:rStyle w:val="newssubject1"/>
          <w:rFonts w:ascii="Times New Roman" w:hAnsi="Times New Roman" w:cs="Times New Roman"/>
          <w:b w:val="0"/>
          <w:bCs w:val="0"/>
          <w:sz w:val="26"/>
          <w:szCs w:val="26"/>
        </w:rPr>
        <w:t xml:space="preserve"> sự trở thành nguồn lực trong công cuộc xây dựng đất nước.</w:t>
      </w:r>
    </w:p>
    <w:p w:rsidR="007E408A" w:rsidRPr="00BB115C" w:rsidRDefault="007E408A" w:rsidP="007E408A">
      <w:pPr>
        <w:spacing w:before="60" w:after="60" w:line="264" w:lineRule="auto"/>
        <w:outlineLvl w:val="0"/>
        <w:rPr>
          <w:b/>
          <w:sz w:val="26"/>
          <w:szCs w:val="26"/>
        </w:rPr>
      </w:pPr>
      <w:r w:rsidRPr="00BB115C">
        <w:rPr>
          <w:b/>
          <w:sz w:val="26"/>
          <w:szCs w:val="26"/>
        </w:rPr>
        <w:t>I</w:t>
      </w:r>
      <w:r w:rsidRPr="00BB115C">
        <w:rPr>
          <w:b/>
          <w:sz w:val="26"/>
          <w:szCs w:val="26"/>
          <w:lang w:val="vi-VN"/>
        </w:rPr>
        <w:t>V</w:t>
      </w:r>
      <w:r w:rsidRPr="00BB115C">
        <w:rPr>
          <w:b/>
          <w:sz w:val="26"/>
          <w:szCs w:val="26"/>
        </w:rPr>
        <w:t>. Tự đánh giá, xếp loại kết quả thực hiện nhiệm vụ</w:t>
      </w:r>
    </w:p>
    <w:p w:rsidR="007E408A" w:rsidRPr="00BB115C" w:rsidRDefault="007E408A" w:rsidP="00EF4831">
      <w:pPr>
        <w:spacing w:before="60" w:after="60" w:line="264" w:lineRule="auto"/>
        <w:rPr>
          <w:sz w:val="26"/>
          <w:szCs w:val="26"/>
        </w:rPr>
      </w:pPr>
      <w:r w:rsidRPr="00BB115C">
        <w:rPr>
          <w:sz w:val="26"/>
          <w:szCs w:val="26"/>
        </w:rPr>
        <w:t xml:space="preserve">1. Về tiến độ thực hiện: </w:t>
      </w:r>
      <w:r w:rsidRPr="00BB115C">
        <w:rPr>
          <w:i/>
          <w:sz w:val="26"/>
          <w:szCs w:val="26"/>
        </w:rPr>
        <w:t>(đ</w:t>
      </w:r>
      <w:r w:rsidRPr="00BB115C">
        <w:rPr>
          <w:i/>
          <w:iCs/>
          <w:sz w:val="26"/>
          <w:szCs w:val="26"/>
        </w:rPr>
        <w:t xml:space="preserve">ánh dấu </w:t>
      </w:r>
      <w:r w:rsidRPr="00BB115C">
        <w:rPr>
          <w:b/>
          <w:i/>
          <w:iCs/>
          <w:sz w:val="26"/>
          <w:szCs w:val="26"/>
        </w:rPr>
        <w:sym w:font="Symbol" w:char="F0D6"/>
      </w:r>
      <w:r w:rsidRPr="00BB115C">
        <w:rPr>
          <w:i/>
          <w:iCs/>
          <w:sz w:val="26"/>
          <w:szCs w:val="26"/>
        </w:rPr>
        <w:t xml:space="preserve"> vào ô tương ứng</w:t>
      </w:r>
      <w:r w:rsidRPr="00BB115C">
        <w:rPr>
          <w:sz w:val="26"/>
          <w:szCs w:val="26"/>
        </w:rPr>
        <w:t>):</w:t>
      </w:r>
    </w:p>
    <w:tbl>
      <w:tblPr>
        <w:tblW w:w="0" w:type="auto"/>
        <w:tblInd w:w="648" w:type="dxa"/>
        <w:tblLook w:val="01E0"/>
      </w:tblPr>
      <w:tblGrid>
        <w:gridCol w:w="7020"/>
        <w:gridCol w:w="1260"/>
      </w:tblGrid>
      <w:tr w:rsidR="007E408A" w:rsidRPr="00BB115C" w:rsidTr="00B56E8E">
        <w:trPr>
          <w:trHeight w:val="405"/>
        </w:trPr>
        <w:tc>
          <w:tcPr>
            <w:tcW w:w="7020" w:type="dxa"/>
          </w:tcPr>
          <w:p w:rsidR="007E408A" w:rsidRPr="00BB115C" w:rsidRDefault="007E408A" w:rsidP="00B56E8E">
            <w:pPr>
              <w:widowControl w:val="0"/>
              <w:tabs>
                <w:tab w:val="left" w:pos="0"/>
              </w:tabs>
              <w:autoSpaceDE w:val="0"/>
              <w:autoSpaceDN w:val="0"/>
              <w:spacing w:before="60" w:after="60" w:line="264" w:lineRule="auto"/>
              <w:jc w:val="both"/>
              <w:rPr>
                <w:i/>
                <w:sz w:val="26"/>
                <w:szCs w:val="26"/>
                <w:lang w:val="vi-VN" w:eastAsia="en-US"/>
              </w:rPr>
            </w:pPr>
            <w:r w:rsidRPr="00BB115C">
              <w:rPr>
                <w:bCs/>
                <w:i/>
                <w:sz w:val="26"/>
                <w:szCs w:val="26"/>
                <w:lang w:val="vi-VN" w:eastAsia="en-US"/>
              </w:rPr>
              <w:t>- Nộp hồ sơ đúng hạn</w:t>
            </w:r>
          </w:p>
        </w:tc>
        <w:tc>
          <w:tcPr>
            <w:tcW w:w="1260" w:type="dxa"/>
          </w:tcPr>
          <w:p w:rsidR="007E408A" w:rsidRPr="00BB115C" w:rsidRDefault="007E408A" w:rsidP="00B56E8E">
            <w:pPr>
              <w:widowControl w:val="0"/>
              <w:autoSpaceDE w:val="0"/>
              <w:autoSpaceDN w:val="0"/>
              <w:spacing w:before="60" w:after="60" w:line="264" w:lineRule="auto"/>
              <w:jc w:val="center"/>
              <w:rPr>
                <w:b/>
                <w:sz w:val="26"/>
                <w:szCs w:val="26"/>
                <w:lang w:val="pt-BR"/>
              </w:rPr>
            </w:pPr>
            <w:r w:rsidRPr="00BB115C">
              <w:rPr>
                <w:sz w:val="26"/>
                <w:szCs w:val="26"/>
              </w:rPr>
              <w:sym w:font="Wingdings" w:char="F078"/>
            </w:r>
          </w:p>
        </w:tc>
      </w:tr>
      <w:tr w:rsidR="007E408A" w:rsidRPr="00BB115C" w:rsidTr="00B56E8E">
        <w:trPr>
          <w:trHeight w:val="405"/>
        </w:trPr>
        <w:tc>
          <w:tcPr>
            <w:tcW w:w="7020" w:type="dxa"/>
          </w:tcPr>
          <w:p w:rsidR="007E408A" w:rsidRPr="00BB115C" w:rsidRDefault="007E408A" w:rsidP="00B56E8E">
            <w:pPr>
              <w:widowControl w:val="0"/>
              <w:tabs>
                <w:tab w:val="left" w:pos="0"/>
              </w:tabs>
              <w:autoSpaceDE w:val="0"/>
              <w:autoSpaceDN w:val="0"/>
              <w:spacing w:before="60" w:after="60" w:line="264" w:lineRule="auto"/>
              <w:jc w:val="both"/>
              <w:rPr>
                <w:bCs/>
                <w:i/>
                <w:sz w:val="26"/>
                <w:szCs w:val="26"/>
                <w:lang w:val="pt-BR" w:eastAsia="en-US"/>
              </w:rPr>
            </w:pPr>
            <w:r w:rsidRPr="00BB115C">
              <w:rPr>
                <w:bCs/>
                <w:i/>
                <w:sz w:val="26"/>
                <w:szCs w:val="26"/>
                <w:lang w:val="pt-BR" w:eastAsia="en-US"/>
              </w:rPr>
              <w:t>- Nộp chậm từ trên 30 ngày đến 06 tháng</w:t>
            </w:r>
          </w:p>
        </w:tc>
        <w:tc>
          <w:tcPr>
            <w:tcW w:w="1260" w:type="dxa"/>
          </w:tcPr>
          <w:p w:rsidR="007E408A" w:rsidRPr="00BB115C" w:rsidRDefault="007233EE" w:rsidP="00B56E8E">
            <w:pPr>
              <w:widowControl w:val="0"/>
              <w:autoSpaceDE w:val="0"/>
              <w:autoSpaceDN w:val="0"/>
              <w:spacing w:before="60" w:after="60" w:line="264" w:lineRule="auto"/>
              <w:jc w:val="center"/>
              <w:rPr>
                <w:b/>
                <w:sz w:val="26"/>
                <w:szCs w:val="26"/>
                <w:lang w:val="pt-BR"/>
              </w:rPr>
            </w:pPr>
            <w:r w:rsidRPr="00BB115C">
              <w:rPr>
                <w:sz w:val="26"/>
                <w:szCs w:val="26"/>
              </w:rPr>
              <w:fldChar w:fldCharType="begin">
                <w:ffData>
                  <w:name w:val="Check1"/>
                  <w:enabled/>
                  <w:calcOnExit w:val="0"/>
                  <w:checkBox>
                    <w:sizeAuto/>
                    <w:default w:val="0"/>
                  </w:checkBox>
                </w:ffData>
              </w:fldChar>
            </w:r>
            <w:r w:rsidR="007E408A" w:rsidRPr="00BB115C">
              <w:rPr>
                <w:sz w:val="26"/>
                <w:szCs w:val="26"/>
              </w:rPr>
              <w:instrText xml:space="preserve"> FORMCHECKBOX </w:instrText>
            </w:r>
            <w:r>
              <w:rPr>
                <w:sz w:val="26"/>
                <w:szCs w:val="26"/>
              </w:rPr>
            </w:r>
            <w:r>
              <w:rPr>
                <w:sz w:val="26"/>
                <w:szCs w:val="26"/>
              </w:rPr>
              <w:fldChar w:fldCharType="separate"/>
            </w:r>
            <w:r w:rsidRPr="00BB115C">
              <w:rPr>
                <w:sz w:val="26"/>
                <w:szCs w:val="26"/>
              </w:rPr>
              <w:fldChar w:fldCharType="end"/>
            </w:r>
          </w:p>
        </w:tc>
      </w:tr>
      <w:tr w:rsidR="007E408A" w:rsidRPr="00BB115C" w:rsidTr="00B56E8E">
        <w:tc>
          <w:tcPr>
            <w:tcW w:w="7020" w:type="dxa"/>
          </w:tcPr>
          <w:p w:rsidR="007E408A" w:rsidRPr="00BB115C" w:rsidRDefault="007E408A" w:rsidP="00B56E8E">
            <w:pPr>
              <w:widowControl w:val="0"/>
              <w:tabs>
                <w:tab w:val="left" w:pos="0"/>
              </w:tabs>
              <w:autoSpaceDE w:val="0"/>
              <w:autoSpaceDN w:val="0"/>
              <w:spacing w:before="60" w:after="60" w:line="264" w:lineRule="auto"/>
              <w:jc w:val="both"/>
              <w:rPr>
                <w:i/>
                <w:sz w:val="26"/>
                <w:szCs w:val="26"/>
                <w:lang w:val="pt-BR" w:eastAsia="en-US"/>
              </w:rPr>
            </w:pPr>
            <w:r w:rsidRPr="00BB115C">
              <w:rPr>
                <w:bCs/>
                <w:i/>
                <w:sz w:val="26"/>
                <w:szCs w:val="26"/>
                <w:lang w:val="pt-BR" w:eastAsia="en-US"/>
              </w:rPr>
              <w:t>- Nộp hồ sơ chậm trên 06 tháng</w:t>
            </w:r>
          </w:p>
        </w:tc>
        <w:tc>
          <w:tcPr>
            <w:tcW w:w="1260" w:type="dxa"/>
          </w:tcPr>
          <w:p w:rsidR="007E408A" w:rsidRPr="00BB115C" w:rsidRDefault="007233EE" w:rsidP="00B56E8E">
            <w:pPr>
              <w:widowControl w:val="0"/>
              <w:tabs>
                <w:tab w:val="left" w:pos="0"/>
              </w:tabs>
              <w:autoSpaceDE w:val="0"/>
              <w:autoSpaceDN w:val="0"/>
              <w:spacing w:before="60" w:after="60" w:line="264" w:lineRule="auto"/>
              <w:jc w:val="center"/>
              <w:rPr>
                <w:b/>
                <w:sz w:val="26"/>
                <w:szCs w:val="26"/>
                <w:lang w:val="pt-BR" w:eastAsia="en-US"/>
              </w:rPr>
            </w:pPr>
            <w:r w:rsidRPr="00BB115C">
              <w:rPr>
                <w:sz w:val="26"/>
                <w:szCs w:val="26"/>
                <w:lang w:eastAsia="en-US"/>
              </w:rPr>
              <w:fldChar w:fldCharType="begin">
                <w:ffData>
                  <w:name w:val="Check1"/>
                  <w:enabled/>
                  <w:calcOnExit w:val="0"/>
                  <w:checkBox>
                    <w:sizeAuto/>
                    <w:default w:val="0"/>
                  </w:checkBox>
                </w:ffData>
              </w:fldChar>
            </w:r>
            <w:r w:rsidR="007E408A" w:rsidRPr="00BB115C">
              <w:rPr>
                <w:sz w:val="26"/>
                <w:szCs w:val="26"/>
                <w:lang w:eastAsia="en-US"/>
              </w:rPr>
              <w:instrText xml:space="preserve"> FORMCHECKBOX </w:instrText>
            </w:r>
            <w:r>
              <w:rPr>
                <w:sz w:val="26"/>
                <w:szCs w:val="26"/>
                <w:lang w:eastAsia="en-US"/>
              </w:rPr>
            </w:r>
            <w:r>
              <w:rPr>
                <w:sz w:val="26"/>
                <w:szCs w:val="26"/>
                <w:lang w:eastAsia="en-US"/>
              </w:rPr>
              <w:fldChar w:fldCharType="separate"/>
            </w:r>
            <w:r w:rsidRPr="00BB115C">
              <w:rPr>
                <w:sz w:val="26"/>
                <w:szCs w:val="26"/>
                <w:lang w:eastAsia="en-US"/>
              </w:rPr>
              <w:fldChar w:fldCharType="end"/>
            </w:r>
          </w:p>
        </w:tc>
      </w:tr>
    </w:tbl>
    <w:p w:rsidR="007E408A" w:rsidRPr="00BB115C" w:rsidRDefault="007E408A" w:rsidP="007E408A">
      <w:pPr>
        <w:spacing w:before="60" w:after="60" w:line="264" w:lineRule="auto"/>
        <w:rPr>
          <w:sz w:val="26"/>
          <w:szCs w:val="26"/>
        </w:rPr>
      </w:pPr>
      <w:r w:rsidRPr="00BB115C">
        <w:rPr>
          <w:sz w:val="26"/>
          <w:szCs w:val="26"/>
        </w:rPr>
        <w:t>2. Về kết quả thực hiện nhiệm vụ:</w:t>
      </w:r>
    </w:p>
    <w:p w:rsidR="007E408A" w:rsidRPr="00BB115C" w:rsidRDefault="007E408A" w:rsidP="007E408A">
      <w:pPr>
        <w:spacing w:before="60" w:after="60" w:line="264" w:lineRule="auto"/>
        <w:rPr>
          <w:sz w:val="26"/>
          <w:szCs w:val="26"/>
          <w:lang w:val="pt-BR"/>
        </w:rPr>
      </w:pPr>
      <w:r w:rsidRPr="00BB115C">
        <w:rPr>
          <w:i/>
          <w:sz w:val="26"/>
          <w:szCs w:val="26"/>
        </w:rPr>
        <w:tab/>
        <w:t xml:space="preserve">- Xuất sắc                                  </w:t>
      </w:r>
      <w:r w:rsidRPr="00BB115C">
        <w:rPr>
          <w:i/>
          <w:sz w:val="26"/>
          <w:szCs w:val="26"/>
        </w:rPr>
        <w:tab/>
      </w:r>
      <w:r w:rsidR="007233EE" w:rsidRPr="00BB115C">
        <w:rPr>
          <w:sz w:val="26"/>
          <w:szCs w:val="26"/>
        </w:rPr>
        <w:fldChar w:fldCharType="begin">
          <w:ffData>
            <w:name w:val="Check3"/>
            <w:enabled/>
            <w:calcOnExit w:val="0"/>
            <w:checkBox>
              <w:sizeAuto/>
              <w:default w:val="0"/>
            </w:checkBox>
          </w:ffData>
        </w:fldChar>
      </w:r>
      <w:r w:rsidRPr="00BB115C">
        <w:rPr>
          <w:sz w:val="26"/>
          <w:szCs w:val="26"/>
        </w:rPr>
        <w:instrText xml:space="preserve"> FORMCHECKBOX </w:instrText>
      </w:r>
      <w:r w:rsidR="007233EE">
        <w:rPr>
          <w:sz w:val="26"/>
          <w:szCs w:val="26"/>
        </w:rPr>
      </w:r>
      <w:r w:rsidR="007233EE">
        <w:rPr>
          <w:sz w:val="26"/>
          <w:szCs w:val="26"/>
        </w:rPr>
        <w:fldChar w:fldCharType="separate"/>
      </w:r>
      <w:r w:rsidR="007233EE" w:rsidRPr="00BB115C">
        <w:rPr>
          <w:sz w:val="26"/>
          <w:szCs w:val="26"/>
        </w:rPr>
        <w:fldChar w:fldCharType="end"/>
      </w:r>
    </w:p>
    <w:p w:rsidR="007E408A" w:rsidRPr="00BB115C" w:rsidRDefault="007E408A" w:rsidP="007E408A">
      <w:pPr>
        <w:spacing w:before="60" w:after="60" w:line="264" w:lineRule="auto"/>
        <w:rPr>
          <w:sz w:val="26"/>
          <w:szCs w:val="26"/>
        </w:rPr>
      </w:pPr>
      <w:r w:rsidRPr="00BB115C">
        <w:rPr>
          <w:i/>
          <w:sz w:val="26"/>
          <w:szCs w:val="26"/>
        </w:rPr>
        <w:tab/>
        <w:t xml:space="preserve">- Đạt                      </w:t>
      </w:r>
      <w:r w:rsidRPr="00BB115C">
        <w:rPr>
          <w:i/>
          <w:sz w:val="26"/>
          <w:szCs w:val="26"/>
        </w:rPr>
        <w:tab/>
      </w:r>
      <w:r w:rsidRPr="00BB115C">
        <w:rPr>
          <w:i/>
          <w:sz w:val="26"/>
          <w:szCs w:val="26"/>
        </w:rPr>
        <w:tab/>
      </w:r>
      <w:r w:rsidRPr="00BB115C">
        <w:rPr>
          <w:sz w:val="26"/>
          <w:szCs w:val="26"/>
        </w:rPr>
        <w:tab/>
      </w:r>
      <w:r w:rsidRPr="00BB115C">
        <w:rPr>
          <w:sz w:val="26"/>
          <w:szCs w:val="26"/>
        </w:rPr>
        <w:sym w:font="Wingdings" w:char="F078"/>
      </w:r>
    </w:p>
    <w:p w:rsidR="007E408A" w:rsidRPr="00BB115C" w:rsidRDefault="007E408A" w:rsidP="007E408A">
      <w:pPr>
        <w:spacing w:before="60" w:after="60" w:line="264" w:lineRule="auto"/>
        <w:outlineLvl w:val="0"/>
        <w:rPr>
          <w:sz w:val="26"/>
          <w:szCs w:val="26"/>
        </w:rPr>
      </w:pPr>
      <w:r w:rsidRPr="00BB115C">
        <w:rPr>
          <w:i/>
          <w:sz w:val="26"/>
          <w:szCs w:val="26"/>
        </w:rPr>
        <w:tab/>
        <w:t xml:space="preserve">- Không đạt                                </w:t>
      </w:r>
      <w:r w:rsidRPr="00BB115C">
        <w:rPr>
          <w:i/>
          <w:sz w:val="26"/>
          <w:szCs w:val="26"/>
        </w:rPr>
        <w:tab/>
      </w:r>
      <w:r w:rsidR="007233EE" w:rsidRPr="00BB115C">
        <w:rPr>
          <w:sz w:val="26"/>
          <w:szCs w:val="26"/>
        </w:rPr>
        <w:fldChar w:fldCharType="begin">
          <w:ffData>
            <w:name w:val="Check3"/>
            <w:enabled/>
            <w:calcOnExit w:val="0"/>
            <w:checkBox>
              <w:sizeAuto/>
              <w:default w:val="0"/>
            </w:checkBox>
          </w:ffData>
        </w:fldChar>
      </w:r>
      <w:r w:rsidRPr="00BB115C">
        <w:rPr>
          <w:sz w:val="26"/>
          <w:szCs w:val="26"/>
        </w:rPr>
        <w:instrText xml:space="preserve"> FORMCHECKBOX </w:instrText>
      </w:r>
      <w:r w:rsidR="007233EE">
        <w:rPr>
          <w:sz w:val="26"/>
          <w:szCs w:val="26"/>
        </w:rPr>
      </w:r>
      <w:r w:rsidR="007233EE">
        <w:rPr>
          <w:sz w:val="26"/>
          <w:szCs w:val="26"/>
        </w:rPr>
        <w:fldChar w:fldCharType="separate"/>
      </w:r>
      <w:r w:rsidR="007233EE" w:rsidRPr="00BB115C">
        <w:rPr>
          <w:sz w:val="26"/>
          <w:szCs w:val="26"/>
        </w:rPr>
        <w:fldChar w:fldCharType="end"/>
      </w:r>
    </w:p>
    <w:p w:rsidR="002B5026" w:rsidRPr="00BB115C" w:rsidRDefault="002B5026" w:rsidP="007E408A">
      <w:pPr>
        <w:rPr>
          <w:sz w:val="26"/>
          <w:szCs w:val="26"/>
        </w:rPr>
      </w:pPr>
    </w:p>
    <w:sectPr w:rsidR="002B5026" w:rsidRPr="00BB115C" w:rsidSect="00B0218C">
      <w:pgSz w:w="12240" w:h="15840"/>
      <w:pgMar w:top="1134" w:right="1134"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27483"/>
    <w:multiLevelType w:val="hybridMultilevel"/>
    <w:tmpl w:val="8C6EC1DE"/>
    <w:lvl w:ilvl="0" w:tplc="0492B55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B0DC8"/>
    <w:multiLevelType w:val="hybridMultilevel"/>
    <w:tmpl w:val="7BF2984E"/>
    <w:lvl w:ilvl="0" w:tplc="818E8F7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CB616E"/>
    <w:multiLevelType w:val="hybridMultilevel"/>
    <w:tmpl w:val="2EEEE1F0"/>
    <w:lvl w:ilvl="0" w:tplc="0492B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DE0624"/>
    <w:multiLevelType w:val="hybridMultilevel"/>
    <w:tmpl w:val="9E628018"/>
    <w:lvl w:ilvl="0" w:tplc="0492B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F83AA7"/>
    <w:multiLevelType w:val="hybridMultilevel"/>
    <w:tmpl w:val="B3A2BA24"/>
    <w:lvl w:ilvl="0" w:tplc="0492B55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6">
    <w:nsid w:val="7F5002CB"/>
    <w:multiLevelType w:val="hybridMultilevel"/>
    <w:tmpl w:val="5590CC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characterSpacingControl w:val="doNotCompress"/>
  <w:compat/>
  <w:rsids>
    <w:rsidRoot w:val="007E408A"/>
    <w:rsid w:val="000F3F92"/>
    <w:rsid w:val="00120034"/>
    <w:rsid w:val="00122B19"/>
    <w:rsid w:val="00207346"/>
    <w:rsid w:val="00233A78"/>
    <w:rsid w:val="002656C0"/>
    <w:rsid w:val="0027701F"/>
    <w:rsid w:val="002B5026"/>
    <w:rsid w:val="0032486B"/>
    <w:rsid w:val="003503B3"/>
    <w:rsid w:val="003B5A28"/>
    <w:rsid w:val="00444695"/>
    <w:rsid w:val="004E5E7C"/>
    <w:rsid w:val="00551AF2"/>
    <w:rsid w:val="00590C5A"/>
    <w:rsid w:val="005B4B2B"/>
    <w:rsid w:val="006A5739"/>
    <w:rsid w:val="006D7B18"/>
    <w:rsid w:val="007233EE"/>
    <w:rsid w:val="007E408A"/>
    <w:rsid w:val="00850A73"/>
    <w:rsid w:val="008D27A4"/>
    <w:rsid w:val="00955948"/>
    <w:rsid w:val="00992AAF"/>
    <w:rsid w:val="00AF2943"/>
    <w:rsid w:val="00B01CEE"/>
    <w:rsid w:val="00B0218C"/>
    <w:rsid w:val="00BB115C"/>
    <w:rsid w:val="00C37B89"/>
    <w:rsid w:val="00C43B76"/>
    <w:rsid w:val="00CB65D7"/>
    <w:rsid w:val="00CB66B6"/>
    <w:rsid w:val="00E66754"/>
    <w:rsid w:val="00EA1B41"/>
    <w:rsid w:val="00ED415B"/>
    <w:rsid w:val="00EF4831"/>
    <w:rsid w:val="00EF6BD7"/>
    <w:rsid w:val="00F646CC"/>
    <w:rsid w:val="00FF55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8A"/>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3B3"/>
    <w:rPr>
      <w:sz w:val="16"/>
      <w:szCs w:val="16"/>
    </w:rPr>
  </w:style>
  <w:style w:type="paragraph" w:styleId="CommentText">
    <w:name w:val="annotation text"/>
    <w:basedOn w:val="Normal"/>
    <w:link w:val="CommentTextChar"/>
    <w:uiPriority w:val="99"/>
    <w:semiHidden/>
    <w:unhideWhenUsed/>
    <w:rsid w:val="003503B3"/>
    <w:pPr>
      <w:spacing w:after="120"/>
      <w:ind w:firstLine="720"/>
      <w:jc w:val="both"/>
    </w:pPr>
    <w:rPr>
      <w:rFonts w:eastAsia="Arial"/>
      <w:lang w:val="vi-VN" w:eastAsia="en-US"/>
    </w:rPr>
  </w:style>
  <w:style w:type="character" w:customStyle="1" w:styleId="CommentTextChar">
    <w:name w:val="Comment Text Char"/>
    <w:basedOn w:val="DefaultParagraphFont"/>
    <w:link w:val="CommentText"/>
    <w:uiPriority w:val="99"/>
    <w:semiHidden/>
    <w:rsid w:val="003503B3"/>
    <w:rPr>
      <w:rFonts w:ascii="Times New Roman" w:eastAsia="Arial" w:hAnsi="Times New Roman" w:cs="Times New Roman"/>
      <w:sz w:val="20"/>
      <w:szCs w:val="20"/>
      <w:lang w:val="vi-VN"/>
    </w:rPr>
  </w:style>
  <w:style w:type="paragraph" w:styleId="BalloonText">
    <w:name w:val="Balloon Text"/>
    <w:basedOn w:val="Normal"/>
    <w:link w:val="BalloonTextChar"/>
    <w:uiPriority w:val="99"/>
    <w:semiHidden/>
    <w:unhideWhenUsed/>
    <w:rsid w:val="0035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3B3"/>
    <w:rPr>
      <w:rFonts w:ascii="Segoe UI" w:eastAsia="Times New Roman" w:hAnsi="Segoe UI" w:cs="Segoe UI"/>
      <w:sz w:val="18"/>
      <w:szCs w:val="18"/>
      <w:lang w:eastAsia="ja-JP"/>
    </w:rPr>
  </w:style>
  <w:style w:type="paragraph" w:styleId="ListParagraph">
    <w:name w:val="List Paragraph"/>
    <w:aliases w:val="bullet 1,bullet,List Paragraph1,Thang2,1.1.1.1,Main numbered paragraph,References,List Paragraph11,EASPR13-01 normal,Numbered Paragraph,List Paragraph (numbered (a)),Bullets,IBL List Paragraph,List Paragraph nowy,Numbered List Paragraph"/>
    <w:basedOn w:val="Normal"/>
    <w:link w:val="ListParagraphChar"/>
    <w:uiPriority w:val="34"/>
    <w:qFormat/>
    <w:rsid w:val="00F646CC"/>
    <w:pPr>
      <w:ind w:left="720"/>
      <w:contextualSpacing/>
    </w:pPr>
    <w:rPr>
      <w:rFonts w:asciiTheme="minorHAnsi" w:eastAsiaTheme="minorHAnsi" w:hAnsiTheme="minorHAnsi" w:cstheme="minorBidi"/>
      <w:sz w:val="24"/>
      <w:szCs w:val="24"/>
      <w:lang w:eastAsia="en-US"/>
    </w:rPr>
  </w:style>
  <w:style w:type="character" w:customStyle="1" w:styleId="ListParagraphChar">
    <w:name w:val="List Paragraph Char"/>
    <w:aliases w:val="bullet 1 Char,bullet Char,List Paragraph1 Char,Thang2 Char,1.1.1.1 Char,Main numbered paragraph Char,References Char,List Paragraph11 Char,EASPR13-01 normal Char,Numbered Paragraph Char,List Paragraph (numbered (a)) Char,Bullets Char"/>
    <w:link w:val="ListParagraph"/>
    <w:uiPriority w:val="34"/>
    <w:qFormat/>
    <w:locked/>
    <w:rsid w:val="00F646CC"/>
    <w:rPr>
      <w:sz w:val="24"/>
      <w:szCs w:val="24"/>
    </w:rPr>
  </w:style>
  <w:style w:type="paragraph" w:styleId="BodyText">
    <w:name w:val="Body Text"/>
    <w:basedOn w:val="Normal"/>
    <w:link w:val="BodyTextChar"/>
    <w:uiPriority w:val="99"/>
    <w:semiHidden/>
    <w:unhideWhenUsed/>
    <w:rsid w:val="00BB115C"/>
    <w:pPr>
      <w:spacing w:after="120"/>
      <w:ind w:firstLine="720"/>
      <w:jc w:val="both"/>
    </w:pPr>
    <w:rPr>
      <w:rFonts w:eastAsia="Arial"/>
      <w:sz w:val="28"/>
      <w:szCs w:val="22"/>
      <w:lang w:eastAsia="en-US"/>
    </w:rPr>
  </w:style>
  <w:style w:type="character" w:customStyle="1" w:styleId="BodyTextChar">
    <w:name w:val="Body Text Char"/>
    <w:basedOn w:val="DefaultParagraphFont"/>
    <w:link w:val="BodyText"/>
    <w:uiPriority w:val="99"/>
    <w:semiHidden/>
    <w:rsid w:val="00BB115C"/>
    <w:rPr>
      <w:rFonts w:ascii="Times New Roman" w:eastAsia="Arial" w:hAnsi="Times New Roman" w:cs="Times New Roman"/>
      <w:sz w:val="28"/>
    </w:rPr>
  </w:style>
  <w:style w:type="character" w:customStyle="1" w:styleId="newssubject1">
    <w:name w:val="newssubject1"/>
    <w:rsid w:val="00BB115C"/>
    <w:rPr>
      <w:rFonts w:ascii="Arial" w:hAnsi="Arial" w:cs="Arial" w:hint="default"/>
      <w:b/>
      <w:bCs/>
      <w:color w:val="000080"/>
      <w:sz w:val="24"/>
      <w:szCs w:val="24"/>
    </w:rPr>
  </w:style>
  <w:style w:type="paragraph" w:styleId="NormalWeb">
    <w:name w:val="Normal (Web)"/>
    <w:basedOn w:val="Normal"/>
    <w:uiPriority w:val="99"/>
    <w:unhideWhenUsed/>
    <w:rsid w:val="00BB115C"/>
    <w:pPr>
      <w:spacing w:before="100" w:beforeAutospacing="1" w:after="100" w:afterAutospacing="1"/>
    </w:pPr>
    <w:rPr>
      <w:sz w:val="24"/>
      <w:szCs w:val="24"/>
      <w:lang w:eastAsia="en-US"/>
    </w:rPr>
  </w:style>
  <w:style w:type="character" w:styleId="Emphasis">
    <w:name w:val="Emphasis"/>
    <w:qFormat/>
    <w:rsid w:val="00BB11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8A"/>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3B3"/>
    <w:rPr>
      <w:sz w:val="16"/>
      <w:szCs w:val="16"/>
    </w:rPr>
  </w:style>
  <w:style w:type="paragraph" w:styleId="CommentText">
    <w:name w:val="annotation text"/>
    <w:basedOn w:val="Normal"/>
    <w:link w:val="CommentTextChar"/>
    <w:uiPriority w:val="99"/>
    <w:semiHidden/>
    <w:unhideWhenUsed/>
    <w:rsid w:val="003503B3"/>
    <w:pPr>
      <w:spacing w:after="120"/>
      <w:ind w:firstLine="720"/>
      <w:jc w:val="both"/>
    </w:pPr>
    <w:rPr>
      <w:rFonts w:eastAsia="Arial"/>
      <w:lang w:val="vi-VN" w:eastAsia="en-US"/>
    </w:rPr>
  </w:style>
  <w:style w:type="character" w:customStyle="1" w:styleId="CommentTextChar">
    <w:name w:val="Comment Text Char"/>
    <w:basedOn w:val="DefaultParagraphFont"/>
    <w:link w:val="CommentText"/>
    <w:uiPriority w:val="99"/>
    <w:semiHidden/>
    <w:rsid w:val="003503B3"/>
    <w:rPr>
      <w:rFonts w:ascii="Times New Roman" w:eastAsia="Arial" w:hAnsi="Times New Roman" w:cs="Times New Roman"/>
      <w:sz w:val="20"/>
      <w:szCs w:val="20"/>
      <w:lang w:val="vi-VN"/>
    </w:rPr>
  </w:style>
  <w:style w:type="paragraph" w:styleId="BalloonText">
    <w:name w:val="Balloon Text"/>
    <w:basedOn w:val="Normal"/>
    <w:link w:val="BalloonTextChar"/>
    <w:uiPriority w:val="99"/>
    <w:semiHidden/>
    <w:unhideWhenUsed/>
    <w:rsid w:val="0035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3B3"/>
    <w:rPr>
      <w:rFonts w:ascii="Segoe UI" w:eastAsia="Times New Roman" w:hAnsi="Segoe UI" w:cs="Segoe UI"/>
      <w:sz w:val="18"/>
      <w:szCs w:val="18"/>
      <w:lang w:eastAsia="ja-JP"/>
    </w:rPr>
  </w:style>
  <w:style w:type="paragraph" w:styleId="ListParagraph">
    <w:name w:val="List Paragraph"/>
    <w:aliases w:val="bullet 1,bullet,List Paragraph1,Thang2,1.1.1.1,Main numbered paragraph,References,List Paragraph11,EASPR13-01 normal,Numbered Paragraph,List Paragraph (numbered (a)),Bullets,IBL List Paragraph,List Paragraph nowy,Numbered List Paragraph"/>
    <w:basedOn w:val="Normal"/>
    <w:link w:val="ListParagraphChar"/>
    <w:uiPriority w:val="34"/>
    <w:qFormat/>
    <w:rsid w:val="00F646CC"/>
    <w:pPr>
      <w:ind w:left="720"/>
      <w:contextualSpacing/>
    </w:pPr>
    <w:rPr>
      <w:rFonts w:asciiTheme="minorHAnsi" w:eastAsiaTheme="minorHAnsi" w:hAnsiTheme="minorHAnsi" w:cstheme="minorBidi"/>
      <w:sz w:val="24"/>
      <w:szCs w:val="24"/>
      <w:lang w:eastAsia="en-US"/>
    </w:rPr>
  </w:style>
  <w:style w:type="character" w:customStyle="1" w:styleId="ListParagraphChar">
    <w:name w:val="List Paragraph Char"/>
    <w:aliases w:val="bullet 1 Char,bullet Char,List Paragraph1 Char,Thang2 Char,1.1.1.1 Char,Main numbered paragraph Char,References Char,List Paragraph11 Char,EASPR13-01 normal Char,Numbered Paragraph Char,List Paragraph (numbered (a)) Char,Bullets Char"/>
    <w:link w:val="ListParagraph"/>
    <w:uiPriority w:val="34"/>
    <w:qFormat/>
    <w:locked/>
    <w:rsid w:val="00F646CC"/>
    <w:rPr>
      <w:sz w:val="24"/>
      <w:szCs w:val="24"/>
    </w:rPr>
  </w:style>
  <w:style w:type="paragraph" w:styleId="BodyText">
    <w:name w:val="Body Text"/>
    <w:basedOn w:val="Normal"/>
    <w:link w:val="BodyTextChar"/>
    <w:uiPriority w:val="99"/>
    <w:semiHidden/>
    <w:unhideWhenUsed/>
    <w:rsid w:val="00BB115C"/>
    <w:pPr>
      <w:spacing w:after="120"/>
      <w:ind w:firstLine="720"/>
      <w:jc w:val="both"/>
    </w:pPr>
    <w:rPr>
      <w:rFonts w:eastAsia="Arial"/>
      <w:sz w:val="28"/>
      <w:szCs w:val="22"/>
      <w:lang w:eastAsia="en-US"/>
    </w:rPr>
  </w:style>
  <w:style w:type="character" w:customStyle="1" w:styleId="BodyTextChar">
    <w:name w:val="Body Text Char"/>
    <w:basedOn w:val="DefaultParagraphFont"/>
    <w:link w:val="BodyText"/>
    <w:uiPriority w:val="99"/>
    <w:semiHidden/>
    <w:rsid w:val="00BB115C"/>
    <w:rPr>
      <w:rFonts w:ascii="Times New Roman" w:eastAsia="Arial" w:hAnsi="Times New Roman" w:cs="Times New Roman"/>
      <w:sz w:val="28"/>
    </w:rPr>
  </w:style>
  <w:style w:type="character" w:customStyle="1" w:styleId="newssubject1">
    <w:name w:val="newssubject1"/>
    <w:rsid w:val="00BB115C"/>
    <w:rPr>
      <w:rFonts w:ascii="Arial" w:hAnsi="Arial" w:cs="Arial" w:hint="default"/>
      <w:b/>
      <w:bCs/>
      <w:color w:val="000080"/>
      <w:sz w:val="24"/>
      <w:szCs w:val="24"/>
    </w:rPr>
  </w:style>
  <w:style w:type="paragraph" w:styleId="NormalWeb">
    <w:name w:val="Normal (Web)"/>
    <w:basedOn w:val="Normal"/>
    <w:uiPriority w:val="99"/>
    <w:unhideWhenUsed/>
    <w:rsid w:val="00BB115C"/>
    <w:pPr>
      <w:spacing w:before="100" w:beforeAutospacing="1" w:after="100" w:afterAutospacing="1"/>
    </w:pPr>
    <w:rPr>
      <w:sz w:val="24"/>
      <w:szCs w:val="24"/>
      <w:lang w:eastAsia="en-US"/>
    </w:rPr>
  </w:style>
  <w:style w:type="character" w:styleId="Emphasis">
    <w:name w:val="Emphasis"/>
    <w:qFormat/>
    <w:rsid w:val="00BB115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FF248-B0FC-40FA-AC14-E1F059A3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TEPPE LE</dc:creator>
  <cp:lastModifiedBy>Administrator</cp:lastModifiedBy>
  <cp:revision>3</cp:revision>
  <cp:lastPrinted>2021-03-23T02:38:00Z</cp:lastPrinted>
  <dcterms:created xsi:type="dcterms:W3CDTF">2021-03-23T08:53:00Z</dcterms:created>
  <dcterms:modified xsi:type="dcterms:W3CDTF">2021-03-23T09:00:00Z</dcterms:modified>
</cp:coreProperties>
</file>